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24887">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bCs/>
          <w:sz w:val="44"/>
          <w:szCs w:val="44"/>
        </w:rPr>
      </w:pPr>
      <w:bookmarkStart w:id="0" w:name="_Toc29517_WPSOffice_Level2"/>
      <w:bookmarkStart w:id="1" w:name="_Toc11202_WPSOffice_Level2"/>
      <w:bookmarkStart w:id="2" w:name="_Toc11488"/>
      <w:bookmarkStart w:id="3" w:name="_Toc29623_WPSOffice_Level2"/>
      <w:r>
        <w:rPr>
          <w:rFonts w:hint="eastAsia" w:ascii="宋体" w:hAnsi="宋体" w:eastAsia="宋体" w:cs="宋体"/>
          <w:b/>
          <w:bCs/>
          <w:sz w:val="44"/>
          <w:szCs w:val="44"/>
        </w:rPr>
        <w:t>2025年四川国际网球中心系列国际网球赛事</w:t>
      </w:r>
    </w:p>
    <w:p w14:paraId="26985731">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媒体统筹与摄影摄像服务项目</w:t>
      </w:r>
    </w:p>
    <w:p w14:paraId="50261378">
      <w:pPr>
        <w:pStyle w:val="2"/>
        <w:keepNext/>
        <w:keepLines/>
        <w:pageBreakBefore w:val="0"/>
        <w:widowControl w:val="0"/>
        <w:kinsoku/>
        <w:wordWrap/>
        <w:overflowPunct/>
        <w:topLinePunct w:val="0"/>
        <w:autoSpaceDE/>
        <w:autoSpaceDN/>
        <w:bidi w:val="0"/>
        <w:adjustRightInd/>
        <w:snapToGrid/>
        <w:spacing w:before="0" w:after="0" w:line="416" w:lineRule="auto"/>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比选</w:t>
      </w:r>
      <w:r>
        <w:rPr>
          <w:rFonts w:hint="eastAsia" w:ascii="宋体" w:hAnsi="宋体" w:cs="宋体"/>
          <w:b/>
          <w:bCs/>
          <w:sz w:val="44"/>
          <w:szCs w:val="44"/>
          <w:lang w:val="en-US" w:eastAsia="zh-CN"/>
        </w:rPr>
        <w:t>公告</w:t>
      </w:r>
    </w:p>
    <w:p w14:paraId="7CC83543">
      <w:pPr>
        <w:pStyle w:val="2"/>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cs="宋体"/>
          <w:sz w:val="28"/>
          <w:szCs w:val="28"/>
        </w:rPr>
      </w:pPr>
    </w:p>
    <w:bookmarkEnd w:id="0"/>
    <w:bookmarkEnd w:id="1"/>
    <w:bookmarkEnd w:id="2"/>
    <w:bookmarkEnd w:id="3"/>
    <w:p w14:paraId="687E3FF4">
      <w:pPr>
        <w:spacing w:line="360" w:lineRule="auto"/>
        <w:ind w:firstLine="482" w:firstLineChars="200"/>
        <w:outlineLvl w:val="1"/>
        <w:rPr>
          <w:rFonts w:hint="eastAsia" w:ascii="宋体" w:hAnsi="宋体"/>
          <w:b/>
          <w:sz w:val="24"/>
        </w:rPr>
      </w:pPr>
      <w:bookmarkStart w:id="4" w:name="_Toc27484"/>
      <w:bookmarkStart w:id="5" w:name="_Toc26852"/>
      <w:r>
        <w:rPr>
          <w:rFonts w:hint="eastAsia" w:ascii="宋体" w:hAnsi="宋体"/>
          <w:b/>
          <w:sz w:val="24"/>
        </w:rPr>
        <w:t>一、比选条件</w:t>
      </w:r>
      <w:bookmarkEnd w:id="4"/>
      <w:bookmarkEnd w:id="5"/>
    </w:p>
    <w:p w14:paraId="4E68696D">
      <w:pPr>
        <w:spacing w:line="360" w:lineRule="auto"/>
        <w:ind w:firstLine="480" w:firstLineChars="200"/>
        <w:rPr>
          <w:rFonts w:hint="eastAsia" w:ascii="宋体" w:hAnsi="宋体"/>
          <w:sz w:val="24"/>
        </w:rPr>
      </w:pPr>
      <w:r>
        <w:rPr>
          <w:rFonts w:hint="eastAsia" w:ascii="宋体" w:hAnsi="宋体"/>
          <w:sz w:val="24"/>
        </w:rPr>
        <w:t>四川川投国际网球中心开发有限责任公司根据经营需要，拟对</w:t>
      </w:r>
      <w:bookmarkStart w:id="6" w:name="_Hlk204174016"/>
      <w:r>
        <w:rPr>
          <w:rFonts w:hint="eastAsia" w:ascii="宋体" w:hAnsi="宋体"/>
          <w:sz w:val="24"/>
        </w:rPr>
        <w:t>2025年四川国际网球中心国际网联世界网球巡回赛青少年年终总决赛和2026澳大利亚网球公开赛亚太区外卡赛国际赛事媒体统筹与摄影摄像服务</w:t>
      </w:r>
      <w:bookmarkEnd w:id="6"/>
      <w:r>
        <w:rPr>
          <w:rFonts w:hint="eastAsia" w:ascii="宋体" w:hAnsi="宋体"/>
          <w:sz w:val="24"/>
        </w:rPr>
        <w:t>项目服务商进行公开比选。</w:t>
      </w:r>
    </w:p>
    <w:p w14:paraId="16A1691F">
      <w:pPr>
        <w:spacing w:line="360" w:lineRule="auto"/>
        <w:ind w:firstLine="482" w:firstLineChars="200"/>
        <w:outlineLvl w:val="1"/>
        <w:rPr>
          <w:rFonts w:hint="eastAsia" w:ascii="宋体" w:hAnsi="宋体"/>
          <w:b/>
          <w:sz w:val="24"/>
        </w:rPr>
      </w:pPr>
      <w:bookmarkStart w:id="7" w:name="_Toc9028"/>
      <w:bookmarkStart w:id="8" w:name="_Toc3070"/>
      <w:r>
        <w:rPr>
          <w:rFonts w:hint="eastAsia" w:ascii="宋体" w:hAnsi="宋体"/>
          <w:b/>
          <w:sz w:val="24"/>
        </w:rPr>
        <w:t>二、项目概况与比选范围</w:t>
      </w:r>
      <w:bookmarkEnd w:id="7"/>
      <w:bookmarkEnd w:id="8"/>
    </w:p>
    <w:p w14:paraId="494A7AAA">
      <w:pPr>
        <w:spacing w:line="360" w:lineRule="auto"/>
        <w:ind w:firstLine="480" w:firstLineChars="200"/>
        <w:rPr>
          <w:rFonts w:hint="eastAsia" w:ascii="宋体" w:hAnsi="宋体"/>
          <w:sz w:val="24"/>
        </w:rPr>
      </w:pPr>
      <w:r>
        <w:rPr>
          <w:rFonts w:hint="eastAsia" w:ascii="宋体" w:hAnsi="宋体"/>
          <w:sz w:val="24"/>
        </w:rPr>
        <w:t>1.项目概况:</w:t>
      </w:r>
    </w:p>
    <w:tbl>
      <w:tblPr>
        <w:tblStyle w:val="6"/>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992"/>
      </w:tblGrid>
      <w:tr w14:paraId="6E6B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696" w:type="dxa"/>
            <w:vAlign w:val="center"/>
          </w:tcPr>
          <w:p w14:paraId="4950B2A2">
            <w:pPr>
              <w:spacing w:line="360" w:lineRule="auto"/>
              <w:jc w:val="center"/>
              <w:rPr>
                <w:rFonts w:hint="eastAsia" w:ascii="宋体" w:hAnsi="宋体"/>
                <w:sz w:val="24"/>
              </w:rPr>
            </w:pPr>
            <w:r>
              <w:rPr>
                <w:rFonts w:hint="eastAsia" w:ascii="宋体" w:hAnsi="宋体"/>
                <w:sz w:val="24"/>
              </w:rPr>
              <w:t>比选人</w:t>
            </w:r>
          </w:p>
        </w:tc>
        <w:tc>
          <w:tcPr>
            <w:tcW w:w="7992" w:type="dxa"/>
            <w:vAlign w:val="center"/>
          </w:tcPr>
          <w:p w14:paraId="37E1D9C1">
            <w:pPr>
              <w:spacing w:line="360" w:lineRule="auto"/>
              <w:jc w:val="center"/>
              <w:rPr>
                <w:rFonts w:hint="eastAsia" w:ascii="宋体" w:hAnsi="宋体"/>
                <w:sz w:val="24"/>
              </w:rPr>
            </w:pPr>
            <w:r>
              <w:rPr>
                <w:rFonts w:hint="eastAsia" w:ascii="宋体" w:hAnsi="宋体"/>
                <w:sz w:val="24"/>
              </w:rPr>
              <w:t>四川川投国际网球中心开发有限责任公司</w:t>
            </w:r>
          </w:p>
        </w:tc>
      </w:tr>
      <w:tr w14:paraId="1326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96" w:type="dxa"/>
            <w:vAlign w:val="center"/>
          </w:tcPr>
          <w:p w14:paraId="2D1982DF">
            <w:pPr>
              <w:spacing w:line="360" w:lineRule="auto"/>
              <w:jc w:val="center"/>
              <w:rPr>
                <w:rFonts w:hint="eastAsia" w:ascii="宋体" w:hAnsi="宋体"/>
                <w:sz w:val="24"/>
              </w:rPr>
            </w:pPr>
            <w:r>
              <w:rPr>
                <w:rFonts w:hint="eastAsia" w:ascii="宋体" w:hAnsi="宋体"/>
                <w:sz w:val="24"/>
              </w:rPr>
              <w:t>项目名称</w:t>
            </w:r>
          </w:p>
        </w:tc>
        <w:tc>
          <w:tcPr>
            <w:tcW w:w="7992" w:type="dxa"/>
            <w:vAlign w:val="center"/>
          </w:tcPr>
          <w:p w14:paraId="46BE71F7">
            <w:pPr>
              <w:spacing w:line="360" w:lineRule="auto"/>
              <w:rPr>
                <w:rFonts w:hint="eastAsia" w:ascii="宋体" w:hAnsi="宋体"/>
                <w:sz w:val="24"/>
              </w:rPr>
            </w:pPr>
            <w:r>
              <w:rPr>
                <w:rFonts w:hint="eastAsia" w:ascii="宋体" w:hAnsi="宋体"/>
                <w:sz w:val="24"/>
              </w:rPr>
              <w:t>2025年四川国际网球中心系列国际网球赛事媒体统筹与摄影摄像服务项目</w:t>
            </w:r>
          </w:p>
        </w:tc>
      </w:tr>
      <w:tr w14:paraId="4B12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96" w:type="dxa"/>
            <w:vAlign w:val="center"/>
          </w:tcPr>
          <w:p w14:paraId="5463F2D8">
            <w:pPr>
              <w:spacing w:line="360" w:lineRule="auto"/>
              <w:jc w:val="center"/>
              <w:rPr>
                <w:rFonts w:hint="eastAsia" w:ascii="宋体" w:hAnsi="宋体"/>
                <w:sz w:val="24"/>
              </w:rPr>
            </w:pPr>
            <w:r>
              <w:rPr>
                <w:rFonts w:hint="eastAsia" w:ascii="宋体" w:hAnsi="宋体"/>
                <w:sz w:val="24"/>
              </w:rPr>
              <w:t>国际赛事举办时间</w:t>
            </w:r>
          </w:p>
        </w:tc>
        <w:tc>
          <w:tcPr>
            <w:tcW w:w="7992" w:type="dxa"/>
            <w:vAlign w:val="center"/>
          </w:tcPr>
          <w:p w14:paraId="0D9991D2">
            <w:pPr>
              <w:spacing w:line="360" w:lineRule="auto"/>
              <w:jc w:val="center"/>
              <w:rPr>
                <w:rFonts w:hint="eastAsia" w:ascii="宋体" w:hAnsi="宋体"/>
                <w:sz w:val="24"/>
              </w:rPr>
            </w:pPr>
            <w:r>
              <w:rPr>
                <w:rFonts w:hint="eastAsia" w:ascii="宋体" w:hAnsi="宋体"/>
                <w:sz w:val="24"/>
              </w:rPr>
              <w:t>国际网联世界网球巡回赛青少年年终总决赛</w:t>
            </w:r>
          </w:p>
          <w:p w14:paraId="100556F2">
            <w:pPr>
              <w:spacing w:line="360" w:lineRule="auto"/>
              <w:jc w:val="center"/>
              <w:rPr>
                <w:rFonts w:hint="eastAsia" w:ascii="宋体" w:hAnsi="宋体"/>
                <w:sz w:val="24"/>
              </w:rPr>
            </w:pPr>
            <w:r>
              <w:rPr>
                <w:rFonts w:hint="eastAsia" w:ascii="宋体" w:hAnsi="宋体"/>
                <w:sz w:val="24"/>
              </w:rPr>
              <w:t>2025年10月20日—26日</w:t>
            </w:r>
          </w:p>
          <w:p w14:paraId="057FDA76">
            <w:pPr>
              <w:spacing w:line="360" w:lineRule="auto"/>
              <w:jc w:val="center"/>
              <w:rPr>
                <w:rFonts w:hint="eastAsia" w:ascii="宋体" w:hAnsi="宋体"/>
                <w:sz w:val="24"/>
              </w:rPr>
            </w:pPr>
            <w:r>
              <w:rPr>
                <w:rFonts w:hint="eastAsia" w:ascii="宋体" w:hAnsi="宋体"/>
                <w:sz w:val="24"/>
              </w:rPr>
              <w:t>2026澳大利亚网球公开赛亚太区外卡赛</w:t>
            </w:r>
          </w:p>
          <w:p w14:paraId="196822FC">
            <w:pPr>
              <w:spacing w:line="360" w:lineRule="auto"/>
              <w:jc w:val="center"/>
              <w:rPr>
                <w:rFonts w:hint="eastAsia" w:ascii="宋体" w:hAnsi="宋体"/>
                <w:sz w:val="24"/>
              </w:rPr>
            </w:pPr>
            <w:r>
              <w:rPr>
                <w:rFonts w:hint="eastAsia" w:ascii="宋体" w:hAnsi="宋体"/>
                <w:sz w:val="24"/>
              </w:rPr>
              <w:t>2025年11月24</w:t>
            </w:r>
            <w:r>
              <w:rPr>
                <w:rFonts w:hint="eastAsia" w:ascii="宋体" w:hAnsi="宋体"/>
                <w:sz w:val="24"/>
                <w:lang w:val="en-US" w:eastAsia="zh-CN"/>
              </w:rPr>
              <w:t>日</w:t>
            </w:r>
            <w:r>
              <w:rPr>
                <w:rFonts w:hint="eastAsia" w:ascii="宋体" w:hAnsi="宋体"/>
                <w:sz w:val="24"/>
              </w:rPr>
              <w:t>-29日</w:t>
            </w:r>
          </w:p>
        </w:tc>
      </w:tr>
      <w:tr w14:paraId="592D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96" w:type="dxa"/>
            <w:vAlign w:val="center"/>
          </w:tcPr>
          <w:p w14:paraId="2E5688EB">
            <w:pPr>
              <w:spacing w:line="360" w:lineRule="auto"/>
              <w:jc w:val="center"/>
              <w:rPr>
                <w:rFonts w:hint="eastAsia" w:ascii="宋体" w:hAnsi="宋体"/>
                <w:sz w:val="24"/>
              </w:rPr>
            </w:pPr>
            <w:r>
              <w:rPr>
                <w:rFonts w:hint="eastAsia" w:ascii="宋体" w:hAnsi="宋体"/>
                <w:sz w:val="24"/>
              </w:rPr>
              <w:t>项目控制价</w:t>
            </w:r>
          </w:p>
        </w:tc>
        <w:tc>
          <w:tcPr>
            <w:tcW w:w="7992" w:type="dxa"/>
            <w:vAlign w:val="center"/>
          </w:tcPr>
          <w:p w14:paraId="48CF70F8">
            <w:pPr>
              <w:spacing w:line="360" w:lineRule="auto"/>
              <w:jc w:val="center"/>
              <w:rPr>
                <w:sz w:val="24"/>
              </w:rPr>
            </w:pPr>
            <w:r>
              <w:rPr>
                <w:rFonts w:hint="eastAsia"/>
                <w:sz w:val="24"/>
              </w:rPr>
              <w:t>含税84400元</w:t>
            </w:r>
          </w:p>
        </w:tc>
      </w:tr>
    </w:tbl>
    <w:p w14:paraId="18690DB1">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.比选内容</w:t>
      </w:r>
    </w:p>
    <w:p w14:paraId="443FF095">
      <w:pPr>
        <w:spacing w:line="360" w:lineRule="auto"/>
        <w:ind w:firstLine="480" w:firstLineChars="200"/>
        <w:rPr>
          <w:rFonts w:hint="eastAsia" w:ascii="宋体" w:hAnsi="宋体"/>
          <w:sz w:val="24"/>
        </w:rPr>
      </w:pPr>
      <w:r>
        <w:rPr>
          <w:rFonts w:hint="eastAsia" w:ascii="宋体" w:hAnsi="宋体"/>
          <w:sz w:val="24"/>
        </w:rPr>
        <w:t>响应人为比选人提供2025年四川国际网球中心国际网联世界网球巡回赛青少年年终总决赛和2026澳大利亚网球公开赛亚太区外卡赛国际赛事媒体统筹与摄影摄像服务。</w:t>
      </w:r>
    </w:p>
    <w:p w14:paraId="4840164D">
      <w:pPr>
        <w:numPr>
          <w:ilvl w:val="-1"/>
          <w:numId w:val="0"/>
        </w:numPr>
        <w:spacing w:line="360" w:lineRule="auto"/>
        <w:ind w:firstLine="482" w:firstLineChars="200"/>
        <w:rPr>
          <w:rFonts w:hint="eastAsia" w:ascii="宋体" w:hAnsi="宋体" w:cs="宋体"/>
          <w:b/>
          <w:bCs/>
          <w:sz w:val="24"/>
        </w:rPr>
      </w:pPr>
      <w:r>
        <w:rPr>
          <w:rFonts w:hint="eastAsia" w:ascii="宋体" w:hAnsi="宋体"/>
          <w:b/>
          <w:bCs/>
          <w:sz w:val="24"/>
          <w:lang w:val="en-US" w:eastAsia="zh-CN"/>
        </w:rPr>
        <w:t>3.</w:t>
      </w:r>
      <w:r>
        <w:rPr>
          <w:rFonts w:hint="eastAsia" w:ascii="宋体" w:hAnsi="宋体"/>
          <w:b/>
          <w:bCs/>
          <w:sz w:val="24"/>
        </w:rPr>
        <w:t>2025年四川国际网球中心系列国际赛事媒体统筹与摄影摄像服务</w:t>
      </w:r>
      <w:r>
        <w:rPr>
          <w:rFonts w:hint="eastAsia" w:ascii="宋体" w:hAnsi="宋体" w:cs="宋体"/>
          <w:b/>
          <w:bCs/>
          <w:sz w:val="24"/>
        </w:rPr>
        <w:t>的主要职责与要求</w:t>
      </w:r>
    </w:p>
    <w:p w14:paraId="5DA45359">
      <w:pPr>
        <w:spacing w:line="360" w:lineRule="auto"/>
        <w:ind w:firstLine="480" w:firstLineChars="200"/>
        <w:rPr>
          <w:rFonts w:hint="eastAsia" w:ascii="宋体" w:hAnsi="宋体" w:cs="宋体"/>
          <w:sz w:val="24"/>
        </w:rPr>
      </w:pPr>
      <w:r>
        <w:rPr>
          <w:rFonts w:hint="eastAsia" w:ascii="宋体" w:hAnsi="宋体" w:cs="宋体"/>
          <w:bCs/>
          <w:sz w:val="24"/>
        </w:rPr>
        <w:t>中选服务商</w:t>
      </w:r>
      <w:r>
        <w:rPr>
          <w:rFonts w:hint="eastAsia" w:ascii="宋体" w:hAnsi="宋体" w:cs="宋体"/>
          <w:sz w:val="24"/>
        </w:rPr>
        <w:t>须按照比选文件要求，根据赛事实际情况保质保量完成</w:t>
      </w:r>
      <w:r>
        <w:rPr>
          <w:rFonts w:hint="eastAsia" w:ascii="宋体" w:hAnsi="宋体"/>
          <w:sz w:val="24"/>
        </w:rPr>
        <w:t>国际赛事媒体统筹与摄影摄像服务</w:t>
      </w:r>
      <w:r>
        <w:rPr>
          <w:rFonts w:hint="eastAsia" w:ascii="宋体" w:hAnsi="宋体" w:cs="宋体"/>
          <w:sz w:val="24"/>
        </w:rPr>
        <w:t>工作。</w:t>
      </w:r>
    </w:p>
    <w:p w14:paraId="17D00C2B">
      <w:pPr>
        <w:spacing w:line="360" w:lineRule="auto"/>
        <w:ind w:firstLine="480" w:firstLineChars="200"/>
        <w:rPr>
          <w:rFonts w:hint="eastAsia" w:ascii="宋体" w:hAnsi="宋体" w:cs="宋体"/>
          <w:sz w:val="24"/>
        </w:rPr>
      </w:pPr>
      <w:r>
        <w:rPr>
          <w:rFonts w:hint="eastAsia" w:ascii="宋体" w:hAnsi="宋体" w:cs="宋体"/>
          <w:sz w:val="24"/>
        </w:rPr>
        <w:t>（1）摄影摄像服务</w:t>
      </w:r>
    </w:p>
    <w:p w14:paraId="1AB562BF">
      <w:pPr>
        <w:spacing w:line="360" w:lineRule="auto"/>
        <w:ind w:firstLine="480" w:firstLineChars="200"/>
        <w:rPr>
          <w:rFonts w:hint="eastAsia" w:ascii="宋体" w:hAnsi="宋体" w:cs="宋体"/>
          <w:sz w:val="24"/>
        </w:rPr>
      </w:pPr>
      <w:r>
        <w:rPr>
          <w:rFonts w:hint="eastAsia" w:ascii="宋体" w:hAnsi="宋体" w:cs="宋体"/>
          <w:sz w:val="24"/>
        </w:rPr>
        <w:t>①高清图片拍摄（JPG格式，单边≥3000像素，图片最长边不低于3000mm；）及视频录制（MP4）。</w:t>
      </w:r>
    </w:p>
    <w:p w14:paraId="46F69E0F">
      <w:pPr>
        <w:spacing w:line="360" w:lineRule="auto"/>
        <w:ind w:firstLine="480" w:firstLineChars="200"/>
        <w:rPr>
          <w:rFonts w:hint="eastAsia" w:ascii="宋体" w:hAnsi="宋体" w:cs="宋体"/>
          <w:sz w:val="24"/>
        </w:rPr>
      </w:pPr>
      <w:r>
        <w:rPr>
          <w:rFonts w:hint="eastAsia" w:ascii="宋体" w:hAnsi="宋体" w:cs="宋体"/>
          <w:sz w:val="24"/>
        </w:rPr>
        <w:t>②所有原始素材（不可压缩精度）需在赛事结束后24小时内上传至专用加密网盘（如百度云/阿里云），提供永久有效下载链接。</w:t>
      </w:r>
    </w:p>
    <w:p w14:paraId="53D7F476">
      <w:pPr>
        <w:spacing w:line="360" w:lineRule="auto"/>
        <w:ind w:firstLine="480" w:firstLineChars="200"/>
        <w:rPr>
          <w:rFonts w:hint="eastAsia" w:ascii="宋体" w:hAnsi="宋体" w:cs="宋体"/>
          <w:sz w:val="24"/>
        </w:rPr>
      </w:pPr>
      <w:r>
        <w:rPr>
          <w:rFonts w:hint="eastAsia" w:ascii="宋体" w:hAnsi="宋体" w:cs="宋体"/>
          <w:sz w:val="24"/>
        </w:rPr>
        <w:t>③能够记录本次赛事各项活动人物和事件的精彩瞬间，重点涵盖所有参赛球员</w:t>
      </w:r>
      <w:r>
        <w:rPr>
          <w:rFonts w:hint="eastAsia" w:ascii="宋体" w:hAnsi="宋体" w:cs="宋体"/>
          <w:sz w:val="24"/>
          <w:lang w:eastAsia="zh-CN"/>
        </w:rPr>
        <w:t>、</w:t>
      </w:r>
      <w:r>
        <w:rPr>
          <w:rFonts w:hint="eastAsia" w:ascii="宋体" w:hAnsi="宋体" w:cs="宋体"/>
          <w:sz w:val="24"/>
        </w:rPr>
        <w:t>球员活动和赞助商活动。</w:t>
      </w:r>
    </w:p>
    <w:p w14:paraId="6BB7728D">
      <w:pPr>
        <w:spacing w:line="360" w:lineRule="auto"/>
        <w:ind w:firstLine="480" w:firstLineChars="200"/>
        <w:rPr>
          <w:rFonts w:hint="eastAsia" w:ascii="宋体" w:hAnsi="宋体" w:cs="宋体"/>
          <w:sz w:val="24"/>
        </w:rPr>
      </w:pPr>
      <w:r>
        <w:rPr>
          <w:rFonts w:hint="eastAsia" w:ascii="宋体" w:hAnsi="宋体" w:cs="宋体"/>
          <w:sz w:val="24"/>
        </w:rPr>
        <w:t>④能够体现本次赛事各国运动员顽强拼搏的精神面貌</w:t>
      </w:r>
      <w:r>
        <w:rPr>
          <w:rFonts w:hint="eastAsia" w:ascii="宋体" w:hAnsi="宋体" w:cs="宋体"/>
          <w:sz w:val="24"/>
          <w:lang w:eastAsia="zh-CN"/>
        </w:rPr>
        <w:t>、</w:t>
      </w:r>
      <w:r>
        <w:rPr>
          <w:rFonts w:hint="eastAsia" w:ascii="宋体" w:hAnsi="宋体" w:cs="宋体"/>
          <w:sz w:val="24"/>
        </w:rPr>
        <w:t>工作人员的风采、球迷的热情、赛事的热闹场景。</w:t>
      </w:r>
    </w:p>
    <w:p w14:paraId="18FABE0B">
      <w:pPr>
        <w:spacing w:line="360" w:lineRule="auto"/>
        <w:ind w:firstLine="480" w:firstLineChars="200"/>
        <w:rPr>
          <w:rFonts w:hint="eastAsia" w:ascii="宋体" w:hAnsi="宋体" w:cs="宋体"/>
          <w:sz w:val="24"/>
        </w:rPr>
      </w:pPr>
      <w:r>
        <w:rPr>
          <w:rFonts w:hint="eastAsia" w:ascii="宋体" w:hAnsi="宋体" w:cs="宋体"/>
          <w:sz w:val="24"/>
        </w:rPr>
        <w:t>⑤能够起到宣传网球运动的作用。</w:t>
      </w:r>
    </w:p>
    <w:p w14:paraId="6FBCF224">
      <w:pPr>
        <w:spacing w:line="360" w:lineRule="auto"/>
        <w:ind w:firstLine="480" w:firstLineChars="200"/>
        <w:rPr>
          <w:rFonts w:hint="eastAsia" w:ascii="宋体" w:hAnsi="宋体" w:cs="宋体"/>
          <w:sz w:val="24"/>
        </w:rPr>
      </w:pPr>
      <w:r>
        <w:rPr>
          <w:rFonts w:hint="eastAsia" w:ascii="宋体" w:hAnsi="宋体" w:cs="宋体"/>
          <w:sz w:val="24"/>
        </w:rPr>
        <w:t>⑥每一场比赛和活动的新闻图片不少于20张（含球员特写、赛事热点），应在比赛开始后30分钟内提交给甲方指定的工作人员。其他图片在当天比赛结束后全部拷贝给甲方指定的工作人员，并实时上传至图片直播平台。</w:t>
      </w:r>
    </w:p>
    <w:p w14:paraId="56904FBA">
      <w:pPr>
        <w:spacing w:line="360" w:lineRule="auto"/>
        <w:ind w:firstLine="480" w:firstLineChars="200"/>
        <w:rPr>
          <w:rFonts w:hint="eastAsia" w:ascii="宋体" w:hAnsi="宋体" w:cs="宋体"/>
          <w:sz w:val="24"/>
        </w:rPr>
      </w:pPr>
      <w:r>
        <w:rPr>
          <w:rFonts w:hint="eastAsia" w:ascii="宋体" w:hAnsi="宋体" w:cs="宋体"/>
          <w:sz w:val="24"/>
        </w:rPr>
        <w:t>⑦需将每场比赛、每次活动图片单独收集整理在一个文件夹，注明活动名称，活动日期、参加或参赛球员名字。</w:t>
      </w:r>
    </w:p>
    <w:p w14:paraId="6778150F">
      <w:pPr>
        <w:spacing w:line="360" w:lineRule="auto"/>
        <w:ind w:firstLine="480" w:firstLineChars="200"/>
        <w:rPr>
          <w:rFonts w:hint="eastAsia" w:ascii="宋体" w:hAnsi="宋体" w:cs="宋体"/>
          <w:sz w:val="24"/>
        </w:rPr>
      </w:pPr>
      <w:r>
        <w:rPr>
          <w:rFonts w:hint="eastAsia" w:ascii="宋体" w:hAnsi="宋体" w:cs="宋体"/>
          <w:sz w:val="24"/>
        </w:rPr>
        <w:t>⑧需将在中心赛场的比赛精彩片段进行剪辑做成视频（无字幕、无背景音乐），注明比赛球员场次。</w:t>
      </w:r>
    </w:p>
    <w:p w14:paraId="404F1109">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媒体统筹服务</w:t>
      </w:r>
    </w:p>
    <w:p w14:paraId="6C7FF08E">
      <w:pPr>
        <w:numPr>
          <w:ilvl w:val="255"/>
          <w:numId w:val="0"/>
        </w:numPr>
        <w:spacing w:line="360" w:lineRule="auto"/>
        <w:ind w:firstLine="480" w:firstLineChars="200"/>
        <w:rPr>
          <w:rFonts w:hint="eastAsia" w:ascii="宋体" w:hAnsi="宋体" w:cs="宋体"/>
          <w:sz w:val="24"/>
        </w:rPr>
      </w:pPr>
      <w:r>
        <w:rPr>
          <w:rFonts w:hint="eastAsia" w:ascii="宋体" w:hAnsi="宋体" w:cs="宋体"/>
          <w:sz w:val="24"/>
        </w:rPr>
        <w:t>①赛事宣传报道前期预热阶段（赛前10天）：围绕赛事配套活动及前期宣传事件，策划并执行预热宣传计划，营造浓厚赛事氛围。央级媒体、省市媒体及网络媒体报道次数不低于 10 次。</w:t>
      </w:r>
    </w:p>
    <w:p w14:paraId="36487A8A">
      <w:pPr>
        <w:numPr>
          <w:ilvl w:val="255"/>
          <w:numId w:val="0"/>
        </w:numPr>
        <w:spacing w:line="360" w:lineRule="auto"/>
        <w:ind w:firstLine="480" w:firstLineChars="200"/>
        <w:rPr>
          <w:rFonts w:hint="eastAsia" w:ascii="宋体" w:hAnsi="宋体" w:cs="宋体"/>
          <w:sz w:val="24"/>
        </w:rPr>
      </w:pPr>
      <w:r>
        <w:rPr>
          <w:rFonts w:hint="eastAsia" w:ascii="宋体" w:hAnsi="宋体" w:cs="宋体"/>
          <w:sz w:val="24"/>
        </w:rPr>
        <w:t>②赛时宣传阶段（赛事期间）：组织媒体对赛事开幕式、比赛进程及精彩时刻进行集中报道。央级媒体、省市媒体及网络媒体报道次数不低于 20 次。</w:t>
      </w:r>
    </w:p>
    <w:p w14:paraId="2412BAA4">
      <w:pPr>
        <w:numPr>
          <w:ilvl w:val="255"/>
          <w:numId w:val="0"/>
        </w:numPr>
        <w:spacing w:line="360" w:lineRule="auto"/>
        <w:ind w:firstLine="480" w:firstLineChars="200"/>
        <w:rPr>
          <w:rFonts w:hint="eastAsia" w:ascii="宋体" w:hAnsi="宋体" w:cs="宋体"/>
          <w:sz w:val="24"/>
        </w:rPr>
      </w:pPr>
      <w:r>
        <w:rPr>
          <w:rFonts w:hint="eastAsia" w:ascii="宋体" w:hAnsi="宋体" w:cs="宋体"/>
          <w:sz w:val="24"/>
        </w:rPr>
        <w:t>③赛后宣传阶段（赛后10天）：安排专人策划并撰写与赛事相关的深度文章，总结赛事成果，展望未来前景。央级、省市级及网络媒体相关报道次数不低于 6 次。</w:t>
      </w:r>
    </w:p>
    <w:p w14:paraId="5D937BED">
      <w:pPr>
        <w:numPr>
          <w:ilvl w:val="255"/>
          <w:numId w:val="0"/>
        </w:numPr>
        <w:spacing w:line="360" w:lineRule="auto"/>
        <w:ind w:firstLine="480" w:firstLineChars="200"/>
        <w:rPr>
          <w:rFonts w:hint="eastAsia" w:ascii="宋体" w:hAnsi="宋体" w:cs="宋体"/>
          <w:sz w:val="24"/>
        </w:rPr>
      </w:pPr>
      <w:r>
        <w:rPr>
          <w:rFonts w:hint="eastAsia" w:ascii="宋体" w:hAnsi="宋体" w:cs="宋体"/>
          <w:sz w:val="24"/>
        </w:rPr>
        <w:t>④提供媒体名单、发稿量统计及舆情监测报告。</w:t>
      </w:r>
    </w:p>
    <w:p w14:paraId="176D915A">
      <w:pPr>
        <w:numPr>
          <w:ilvl w:val="255"/>
          <w:numId w:val="0"/>
        </w:numPr>
        <w:spacing w:line="360" w:lineRule="auto"/>
        <w:ind w:firstLine="480" w:firstLineChars="200"/>
        <w:rPr>
          <w:rFonts w:hint="eastAsia" w:ascii="宋体" w:hAnsi="宋体" w:cs="宋体"/>
          <w:sz w:val="24"/>
        </w:rPr>
      </w:pPr>
      <w:r>
        <w:rPr>
          <w:rFonts w:hint="eastAsia" w:ascii="宋体" w:hAnsi="宋体" w:cs="宋体"/>
          <w:sz w:val="24"/>
        </w:rPr>
        <w:t>⑤提供一名文字编辑记者负责编写通稿。</w:t>
      </w:r>
    </w:p>
    <w:p w14:paraId="5ED8E967">
      <w:pPr>
        <w:spacing w:line="360" w:lineRule="auto"/>
        <w:ind w:firstLine="482" w:firstLineChars="200"/>
        <w:outlineLvl w:val="1"/>
        <w:rPr>
          <w:rFonts w:hint="eastAsia" w:ascii="宋体" w:hAnsi="宋体"/>
          <w:b/>
          <w:sz w:val="24"/>
        </w:rPr>
      </w:pPr>
      <w:bookmarkStart w:id="9" w:name="_Toc31156"/>
      <w:bookmarkStart w:id="10" w:name="_Toc11455"/>
      <w:r>
        <w:rPr>
          <w:rFonts w:hint="eastAsia" w:ascii="宋体" w:hAnsi="宋体"/>
          <w:b/>
          <w:sz w:val="24"/>
        </w:rPr>
        <w:t>三、响应人资格要求</w:t>
      </w:r>
      <w:bookmarkEnd w:id="9"/>
      <w:bookmarkEnd w:id="10"/>
    </w:p>
    <w:p w14:paraId="427EF201">
      <w:pPr>
        <w:spacing w:line="360" w:lineRule="auto"/>
        <w:ind w:firstLine="480" w:firstLineChars="200"/>
        <w:rPr>
          <w:rFonts w:hint="eastAsia" w:ascii="宋体" w:hAnsi="宋体"/>
          <w:sz w:val="24"/>
        </w:rPr>
      </w:pPr>
      <w:r>
        <w:rPr>
          <w:rFonts w:hint="eastAsia" w:ascii="宋体" w:hAnsi="宋体"/>
          <w:sz w:val="24"/>
        </w:rPr>
        <w:t>1.响应人具有独立法人资格（法定代表人为同一个人的两个及两个以上法人，母公司、全资子公司及其控股公司，不得同时参加参选）。</w:t>
      </w:r>
    </w:p>
    <w:p w14:paraId="1B16E52F">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cs="宋体"/>
          <w:sz w:val="24"/>
        </w:rPr>
        <w:t>.</w:t>
      </w:r>
      <w:r>
        <w:rPr>
          <w:rFonts w:hint="eastAsia" w:ascii="宋体" w:hAnsi="宋体"/>
          <w:sz w:val="24"/>
        </w:rPr>
        <w:t>信誉良好，最近</w:t>
      </w:r>
      <w:r>
        <w:rPr>
          <w:rFonts w:hint="eastAsia" w:ascii="宋体" w:hAnsi="宋体"/>
          <w:sz w:val="24"/>
          <w:lang w:eastAsia="zh-Hans"/>
        </w:rPr>
        <w:t>三</w:t>
      </w:r>
      <w:r>
        <w:rPr>
          <w:rFonts w:hint="eastAsia" w:ascii="宋体" w:hAnsi="宋体"/>
          <w:sz w:val="24"/>
        </w:rPr>
        <w:t>年无违法违规行为，无行业处罚、惩戒等不良执业记录及不良反映</w:t>
      </w:r>
      <w:r>
        <w:rPr>
          <w:rFonts w:ascii="宋体" w:hAnsi="宋体"/>
          <w:b/>
          <w:bCs/>
          <w:sz w:val="24"/>
        </w:rPr>
        <w:t>（</w:t>
      </w:r>
      <w:r>
        <w:rPr>
          <w:rFonts w:hint="eastAsia" w:ascii="宋体" w:hAnsi="宋体"/>
          <w:b/>
          <w:bCs/>
          <w:sz w:val="24"/>
          <w:lang w:eastAsia="zh-Hans"/>
        </w:rPr>
        <w:t>需</w:t>
      </w:r>
      <w:r>
        <w:rPr>
          <w:rFonts w:hint="eastAsia" w:ascii="宋体" w:hAnsi="宋体"/>
          <w:b/>
          <w:bCs/>
          <w:sz w:val="24"/>
        </w:rPr>
        <w:t>提供承诺函）</w:t>
      </w:r>
      <w:r>
        <w:rPr>
          <w:rFonts w:hint="eastAsia" w:ascii="宋体" w:hAnsi="宋体"/>
          <w:sz w:val="24"/>
        </w:rPr>
        <w:t>；近三年</w:t>
      </w:r>
      <w:r>
        <w:rPr>
          <w:rFonts w:hint="eastAsia" w:ascii="宋体" w:hAnsi="宋体"/>
          <w:sz w:val="24"/>
          <w:lang w:eastAsia="zh-Hans"/>
        </w:rPr>
        <w:t>未受到过</w:t>
      </w:r>
      <w:r>
        <w:rPr>
          <w:rFonts w:hint="eastAsia" w:ascii="宋体" w:hAnsi="宋体"/>
          <w:sz w:val="24"/>
        </w:rPr>
        <w:t>行政处罚</w:t>
      </w:r>
      <w:r>
        <w:rPr>
          <w:rFonts w:hint="eastAsia"/>
        </w:rPr>
        <w:t>，</w:t>
      </w:r>
      <w:r>
        <w:rPr>
          <w:rFonts w:hint="eastAsia" w:ascii="宋体" w:hAnsi="宋体"/>
          <w:sz w:val="24"/>
        </w:rPr>
        <w:t>未被人民法院列为失信被执行人</w:t>
      </w:r>
      <w:r>
        <w:rPr>
          <w:rFonts w:ascii="宋体" w:hAnsi="宋体"/>
          <w:b/>
          <w:bCs/>
          <w:sz w:val="24"/>
        </w:rPr>
        <w:t>（</w:t>
      </w:r>
      <w:r>
        <w:rPr>
          <w:rFonts w:hint="eastAsia" w:ascii="宋体" w:hAnsi="宋体"/>
          <w:b/>
          <w:bCs/>
          <w:sz w:val="24"/>
        </w:rPr>
        <w:t>需</w:t>
      </w:r>
      <w:r>
        <w:rPr>
          <w:rFonts w:hint="eastAsia" w:ascii="宋体" w:hAnsi="宋体"/>
          <w:b/>
          <w:bCs/>
          <w:sz w:val="24"/>
          <w:lang w:eastAsia="zh-Hans"/>
        </w:rPr>
        <w:t>提供</w:t>
      </w:r>
      <w:r>
        <w:rPr>
          <w:rFonts w:hint="eastAsia" w:ascii="宋体" w:hAnsi="宋体"/>
          <w:b/>
          <w:bCs/>
          <w:sz w:val="24"/>
        </w:rPr>
        <w:t>承诺函</w:t>
      </w:r>
      <w:r>
        <w:rPr>
          <w:rFonts w:ascii="宋体" w:hAnsi="宋体"/>
          <w:b/>
          <w:bCs/>
          <w:sz w:val="24"/>
        </w:rPr>
        <w:t>）</w:t>
      </w:r>
      <w:r>
        <w:rPr>
          <w:rFonts w:hint="eastAsia" w:ascii="宋体" w:hAnsi="宋体"/>
          <w:sz w:val="24"/>
        </w:rPr>
        <w:t>。</w:t>
      </w:r>
    </w:p>
    <w:p w14:paraId="5863073A">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w:t>
      </w:r>
      <w:r>
        <w:rPr>
          <w:rFonts w:hint="eastAsia" w:ascii="宋体" w:hAnsi="宋体" w:cs="宋体"/>
          <w:sz w:val="24"/>
        </w:rPr>
        <w:t>响应人从2021年起至今，具有</w:t>
      </w:r>
      <w:r>
        <w:rPr>
          <w:rFonts w:hint="eastAsia" w:ascii="宋体" w:hAnsi="宋体" w:cs="宋体"/>
          <w:sz w:val="24"/>
          <w:lang w:val="en-US" w:eastAsia="zh-CN"/>
        </w:rPr>
        <w:t>至少</w:t>
      </w:r>
      <w:r>
        <w:rPr>
          <w:rFonts w:hint="eastAsia" w:ascii="宋体" w:hAnsi="宋体" w:cs="宋体"/>
          <w:sz w:val="24"/>
        </w:rPr>
        <w:t>1项</w:t>
      </w:r>
      <w:r>
        <w:rPr>
          <w:rFonts w:hint="eastAsia" w:ascii="宋体" w:hAnsi="宋体" w:cs="宋体"/>
          <w:sz w:val="24"/>
          <w:lang w:val="en-US" w:eastAsia="zh-CN"/>
        </w:rPr>
        <w:t>同类</w:t>
      </w:r>
      <w:r>
        <w:rPr>
          <w:rFonts w:hint="eastAsia" w:ascii="宋体" w:hAnsi="宋体" w:cs="宋体"/>
          <w:sz w:val="24"/>
        </w:rPr>
        <w:t>大型赛事摄影摄像服务</w:t>
      </w:r>
      <w:r>
        <w:rPr>
          <w:rFonts w:hint="eastAsia" w:ascii="宋体" w:hAnsi="宋体" w:cs="宋体"/>
          <w:sz w:val="24"/>
          <w:lang w:val="en-US" w:eastAsia="zh-CN"/>
        </w:rPr>
        <w:t>或</w:t>
      </w:r>
      <w:r>
        <w:rPr>
          <w:rFonts w:hint="eastAsia" w:ascii="宋体" w:hAnsi="宋体" w:cs="宋体"/>
          <w:sz w:val="24"/>
        </w:rPr>
        <w:t>媒体统筹项目经验，提供相关合同证明（</w:t>
      </w:r>
      <w:r>
        <w:rPr>
          <w:rFonts w:hint="eastAsia" w:ascii="宋体" w:hAnsi="宋体"/>
          <w:sz w:val="24"/>
        </w:rPr>
        <w:t>需提供有效</w:t>
      </w:r>
      <w:r>
        <w:rPr>
          <w:rFonts w:hint="eastAsia" w:ascii="宋体" w:hAnsi="宋体"/>
          <w:sz w:val="24"/>
          <w:lang w:eastAsia="zh-Hans"/>
        </w:rPr>
        <w:t>的</w:t>
      </w:r>
      <w:r>
        <w:rPr>
          <w:rFonts w:hint="eastAsia" w:ascii="宋体" w:hAnsi="宋体"/>
          <w:sz w:val="24"/>
        </w:rPr>
        <w:t>合同复印件并加盖鲜章</w:t>
      </w:r>
      <w:r>
        <w:rPr>
          <w:rFonts w:hint="eastAsia" w:ascii="宋体" w:hAnsi="宋体" w:cs="宋体"/>
          <w:sz w:val="24"/>
        </w:rPr>
        <w:t>）</w:t>
      </w:r>
      <w:r>
        <w:rPr>
          <w:rFonts w:hint="eastAsia" w:ascii="宋体" w:hAnsi="宋体"/>
          <w:sz w:val="24"/>
        </w:rPr>
        <w:t>。</w:t>
      </w:r>
    </w:p>
    <w:p w14:paraId="6A191D06">
      <w:pPr>
        <w:spacing w:line="360" w:lineRule="auto"/>
        <w:ind w:firstLine="480"/>
        <w:rPr>
          <w:rFonts w:hint="eastAsia" w:ascii="宋体" w:hAnsi="宋体"/>
          <w:sz w:val="24"/>
        </w:rPr>
      </w:pPr>
      <w:r>
        <w:rPr>
          <w:rFonts w:ascii="宋体" w:hAnsi="宋体"/>
          <w:sz w:val="24"/>
        </w:rPr>
        <w:t>4.具备履行合同所必需的设备和专业技术能力</w:t>
      </w:r>
      <w:r>
        <w:rPr>
          <w:rFonts w:hint="eastAsia" w:ascii="宋体" w:hAnsi="宋体"/>
          <w:b/>
          <w:bCs/>
          <w:sz w:val="24"/>
        </w:rPr>
        <w:t>（需提供</w:t>
      </w:r>
      <w:r>
        <w:rPr>
          <w:rFonts w:ascii="宋体" w:hAnsi="宋体"/>
          <w:b/>
          <w:bCs/>
          <w:sz w:val="24"/>
        </w:rPr>
        <w:t>承诺函</w:t>
      </w:r>
      <w:r>
        <w:rPr>
          <w:rFonts w:hint="eastAsia" w:ascii="宋体" w:hAnsi="宋体"/>
          <w:b/>
          <w:bCs/>
          <w:sz w:val="24"/>
        </w:rPr>
        <w:t>）</w:t>
      </w:r>
      <w:r>
        <w:rPr>
          <w:rFonts w:hint="eastAsia" w:ascii="宋体" w:hAnsi="宋体"/>
          <w:sz w:val="24"/>
        </w:rPr>
        <w:t>。</w:t>
      </w:r>
    </w:p>
    <w:p w14:paraId="607B7107">
      <w:pPr>
        <w:spacing w:line="360" w:lineRule="auto"/>
        <w:ind w:firstLine="480" w:firstLineChars="200"/>
        <w:rPr>
          <w:rFonts w:hint="eastAsia" w:ascii="宋体" w:hAnsi="宋体" w:cs="宋体"/>
          <w:sz w:val="24"/>
        </w:rPr>
      </w:pPr>
      <w:r>
        <w:rPr>
          <w:rFonts w:ascii="宋体" w:hAnsi="宋体"/>
          <w:sz w:val="24"/>
        </w:rPr>
        <w:t>5.</w:t>
      </w:r>
      <w:r>
        <w:rPr>
          <w:rFonts w:hint="eastAsia" w:ascii="宋体" w:hAnsi="宋体"/>
          <w:sz w:val="24"/>
        </w:rPr>
        <w:t>提供</w:t>
      </w:r>
      <w:r>
        <w:rPr>
          <w:rFonts w:ascii="宋体" w:hAnsi="宋体"/>
          <w:sz w:val="24"/>
          <w:lang w:eastAsia="zh-Hans"/>
        </w:rPr>
        <w:t>实施本项目的主要人员情况表</w:t>
      </w:r>
      <w:r>
        <w:rPr>
          <w:rFonts w:hint="eastAsia" w:ascii="宋体" w:hAnsi="宋体" w:cs="宋体"/>
          <w:sz w:val="24"/>
        </w:rPr>
        <w:t>。</w:t>
      </w:r>
    </w:p>
    <w:p w14:paraId="5D6BB5E3">
      <w:pPr>
        <w:spacing w:line="360" w:lineRule="auto"/>
        <w:ind w:firstLine="480" w:firstLineChars="200"/>
        <w:rPr>
          <w:rFonts w:hint="eastAsia" w:ascii="宋体" w:hAnsi="宋体"/>
          <w:sz w:val="24"/>
        </w:rPr>
      </w:pPr>
      <w:r>
        <w:rPr>
          <w:rFonts w:ascii="宋体" w:hAnsi="宋体"/>
          <w:sz w:val="24"/>
        </w:rPr>
        <w:t>6</w:t>
      </w:r>
      <w:r>
        <w:rPr>
          <w:rFonts w:hint="eastAsia" w:ascii="宋体" w:hAnsi="宋体"/>
          <w:sz w:val="24"/>
        </w:rPr>
        <w:t>.须提供针对此次项目服务承诺书。</w:t>
      </w:r>
    </w:p>
    <w:p w14:paraId="7AAC116D">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.本次比选不接受联合体投标。</w:t>
      </w:r>
    </w:p>
    <w:p w14:paraId="3625746A">
      <w:pPr>
        <w:spacing w:line="360" w:lineRule="auto"/>
        <w:ind w:firstLine="482" w:firstLineChars="200"/>
        <w:outlineLvl w:val="1"/>
        <w:rPr>
          <w:rFonts w:hint="eastAsia" w:ascii="宋体" w:hAnsi="宋体"/>
          <w:b/>
          <w:sz w:val="24"/>
          <w:highlight w:val="none"/>
        </w:rPr>
      </w:pPr>
      <w:bookmarkStart w:id="11" w:name="_Toc16321"/>
      <w:bookmarkStart w:id="12" w:name="_Toc5146"/>
      <w:r>
        <w:rPr>
          <w:rFonts w:hint="eastAsia" w:ascii="宋体" w:hAnsi="宋体"/>
          <w:b/>
          <w:sz w:val="24"/>
        </w:rPr>
        <w:t>四、比选文</w:t>
      </w:r>
      <w:r>
        <w:rPr>
          <w:rFonts w:hint="eastAsia" w:ascii="宋体" w:hAnsi="宋体"/>
          <w:b/>
          <w:sz w:val="24"/>
          <w:highlight w:val="none"/>
        </w:rPr>
        <w:t>件的获取</w:t>
      </w:r>
      <w:bookmarkEnd w:id="11"/>
      <w:bookmarkEnd w:id="12"/>
    </w:p>
    <w:p w14:paraId="55EFDD0D">
      <w:pPr>
        <w:spacing w:line="360" w:lineRule="auto"/>
        <w:ind w:firstLine="480" w:firstLineChars="200"/>
        <w:rPr>
          <w:rFonts w:hint="eastAsia" w:ascii="宋体" w:hAnsi="宋体" w:cs="宋体"/>
          <w:sz w:val="24"/>
        </w:rPr>
      </w:pPr>
      <w:r>
        <w:rPr>
          <w:rFonts w:hint="eastAsia" w:ascii="宋体" w:hAnsi="宋体" w:cs="宋体"/>
          <w:sz w:val="24"/>
          <w:highlight w:val="none"/>
        </w:rPr>
        <w:t>响应人请于</w:t>
      </w:r>
      <w:r>
        <w:rPr>
          <w:rFonts w:hint="eastAsia" w:ascii="宋体" w:hAnsi="宋体" w:cs="宋体"/>
          <w:b/>
          <w:bCs/>
          <w:sz w:val="24"/>
          <w:highlight w:val="none"/>
          <w:u w:val="single"/>
        </w:rPr>
        <w:t>2025年</w:t>
      </w:r>
      <w:r>
        <w:rPr>
          <w:rFonts w:hint="eastAsia" w:ascii="宋体" w:hAnsi="宋体" w:cs="宋体"/>
          <w:b/>
          <w:bCs/>
          <w:sz w:val="24"/>
          <w:highlight w:val="none"/>
          <w:u w:val="single"/>
          <w:lang w:val="en-US" w:eastAsia="zh-CN"/>
        </w:rPr>
        <w:t>9</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1</w:t>
      </w:r>
      <w:r>
        <w:rPr>
          <w:rFonts w:hint="eastAsia" w:ascii="宋体" w:hAnsi="宋体" w:cs="宋体"/>
          <w:b/>
          <w:bCs/>
          <w:sz w:val="24"/>
          <w:highlight w:val="none"/>
          <w:u w:val="single"/>
        </w:rPr>
        <w:t>日至2025年</w:t>
      </w:r>
      <w:r>
        <w:rPr>
          <w:rFonts w:hint="eastAsia" w:ascii="宋体" w:hAnsi="宋体" w:cs="宋体"/>
          <w:b/>
          <w:bCs/>
          <w:sz w:val="24"/>
          <w:highlight w:val="none"/>
          <w:u w:val="single"/>
          <w:lang w:val="en-US" w:eastAsia="zh-CN"/>
        </w:rPr>
        <w:t>9</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8</w:t>
      </w:r>
      <w:r>
        <w:rPr>
          <w:rFonts w:hint="eastAsia" w:ascii="宋体" w:hAnsi="宋体" w:cs="宋体"/>
          <w:b/>
          <w:bCs/>
          <w:sz w:val="24"/>
          <w:highlight w:val="none"/>
          <w:u w:val="single"/>
        </w:rPr>
        <w:t>日17:00时</w:t>
      </w:r>
      <w:r>
        <w:rPr>
          <w:rFonts w:hint="eastAsia" w:ascii="宋体" w:hAnsi="宋体" w:cs="宋体"/>
          <w:sz w:val="24"/>
        </w:rPr>
        <w:t>（北京时间，下同），通过天府阳光采购服务平台（https://scny.tfygcgfw.com/）报名获取比选文件。</w:t>
      </w:r>
    </w:p>
    <w:p w14:paraId="6E000DB1">
      <w:pPr>
        <w:spacing w:line="360" w:lineRule="auto"/>
        <w:ind w:firstLine="482" w:firstLineChars="200"/>
        <w:outlineLvl w:val="1"/>
        <w:rPr>
          <w:rFonts w:hint="eastAsia" w:ascii="宋体" w:hAnsi="宋体"/>
          <w:b/>
          <w:sz w:val="24"/>
        </w:rPr>
      </w:pPr>
      <w:bookmarkStart w:id="13" w:name="_Toc11419"/>
      <w:bookmarkStart w:id="14" w:name="_Toc25395"/>
      <w:r>
        <w:rPr>
          <w:rFonts w:hint="eastAsia" w:ascii="宋体" w:hAnsi="宋体"/>
          <w:b/>
          <w:sz w:val="24"/>
        </w:rPr>
        <w:t>五、响应文件的递交</w:t>
      </w:r>
      <w:bookmarkEnd w:id="13"/>
      <w:bookmarkEnd w:id="14"/>
    </w:p>
    <w:p w14:paraId="131A3491">
      <w:pPr>
        <w:spacing w:line="360" w:lineRule="auto"/>
        <w:ind w:firstLine="480" w:firstLineChars="200"/>
        <w:rPr>
          <w:rFonts w:hint="eastAsia" w:ascii="宋体" w:hAnsi="宋体"/>
          <w:sz w:val="24"/>
          <w:u w:val="single"/>
        </w:rPr>
      </w:pPr>
      <w:r>
        <w:rPr>
          <w:rFonts w:hint="eastAsia" w:ascii="宋体" w:hAnsi="宋体"/>
          <w:sz w:val="24"/>
        </w:rPr>
        <w:t>1.</w:t>
      </w:r>
      <w:r>
        <w:rPr>
          <w:rFonts w:hint="eastAsia" w:ascii="宋体" w:hAnsi="宋体"/>
          <w:b/>
          <w:bCs/>
          <w:sz w:val="24"/>
        </w:rPr>
        <w:t>响应文件递交时间为</w:t>
      </w:r>
      <w:r>
        <w:rPr>
          <w:rFonts w:hint="eastAsia" w:ascii="宋体" w:hAnsi="宋体"/>
          <w:b/>
          <w:bCs/>
          <w:sz w:val="24"/>
          <w:highlight w:val="none"/>
          <w:u w:val="single"/>
        </w:rPr>
        <w:t>2025年</w:t>
      </w:r>
      <w:r>
        <w:rPr>
          <w:rFonts w:hint="eastAsia" w:ascii="宋体" w:hAnsi="宋体"/>
          <w:b/>
          <w:bCs/>
          <w:sz w:val="24"/>
          <w:highlight w:val="none"/>
          <w:u w:val="single"/>
          <w:lang w:val="en-US" w:eastAsia="zh-CN"/>
        </w:rPr>
        <w:t>9</w:t>
      </w:r>
      <w:r>
        <w:rPr>
          <w:rFonts w:hint="eastAsia" w:ascii="宋体" w:hAnsi="宋体"/>
          <w:b/>
          <w:bCs/>
          <w:sz w:val="24"/>
          <w:highlight w:val="none"/>
          <w:u w:val="single"/>
        </w:rPr>
        <w:t>月</w:t>
      </w:r>
      <w:r>
        <w:rPr>
          <w:rFonts w:hint="eastAsia" w:ascii="宋体" w:hAnsi="宋体"/>
          <w:b/>
          <w:bCs/>
          <w:sz w:val="24"/>
          <w:highlight w:val="none"/>
          <w:u w:val="single"/>
          <w:lang w:val="en-US" w:eastAsia="zh-CN"/>
        </w:rPr>
        <w:t>10</w:t>
      </w:r>
      <w:r>
        <w:rPr>
          <w:rFonts w:hint="eastAsia" w:ascii="宋体" w:hAnsi="宋体"/>
          <w:b/>
          <w:bCs/>
          <w:sz w:val="24"/>
          <w:highlight w:val="none"/>
          <w:u w:val="single"/>
        </w:rPr>
        <w:t>日1</w:t>
      </w:r>
      <w:r>
        <w:rPr>
          <w:rFonts w:hint="eastAsia" w:ascii="宋体" w:hAnsi="宋体"/>
          <w:b/>
          <w:bCs/>
          <w:sz w:val="24"/>
          <w:highlight w:val="none"/>
          <w:u w:val="single"/>
          <w:lang w:val="en-US" w:eastAsia="zh-CN"/>
        </w:rPr>
        <w:t>4</w:t>
      </w:r>
      <w:r>
        <w:rPr>
          <w:rFonts w:hint="eastAsia" w:ascii="宋体" w:hAnsi="宋体"/>
          <w:b/>
          <w:bCs/>
          <w:sz w:val="24"/>
          <w:highlight w:val="none"/>
          <w:u w:val="single"/>
        </w:rPr>
        <w:t>时</w:t>
      </w:r>
      <w:r>
        <w:rPr>
          <w:rFonts w:hint="eastAsia" w:ascii="宋体" w:hAnsi="宋体"/>
          <w:b/>
          <w:bCs/>
          <w:sz w:val="24"/>
          <w:highlight w:val="none"/>
          <w:u w:val="single"/>
          <w:lang w:val="en-US" w:eastAsia="zh-CN"/>
        </w:rPr>
        <w:t>3</w:t>
      </w:r>
      <w:r>
        <w:rPr>
          <w:rFonts w:hint="eastAsia" w:ascii="宋体" w:hAnsi="宋体"/>
          <w:b/>
          <w:bCs/>
          <w:sz w:val="24"/>
          <w:highlight w:val="none"/>
          <w:u w:val="single"/>
        </w:rPr>
        <w:t>0分</w:t>
      </w:r>
      <w:r>
        <w:rPr>
          <w:rFonts w:hint="eastAsia" w:ascii="宋体" w:hAnsi="宋体"/>
          <w:sz w:val="24"/>
        </w:rPr>
        <w:t>，地点为</w:t>
      </w:r>
      <w:r>
        <w:rPr>
          <w:rFonts w:hint="eastAsia" w:ascii="宋体" w:hAnsi="宋体"/>
          <w:b/>
          <w:bCs/>
          <w:sz w:val="24"/>
          <w:u w:val="single"/>
        </w:rPr>
        <w:t>成都市双流区金河路66号四川国际网球中心大会议室（ZN118）</w:t>
      </w:r>
      <w:r>
        <w:rPr>
          <w:rFonts w:hint="eastAsia" w:ascii="宋体" w:hAnsi="宋体"/>
          <w:sz w:val="24"/>
          <w:u w:val="single"/>
        </w:rPr>
        <w:t>。</w:t>
      </w:r>
    </w:p>
    <w:p w14:paraId="6F5F5C7D">
      <w:pPr>
        <w:spacing w:line="360" w:lineRule="auto"/>
        <w:ind w:firstLine="480" w:firstLineChars="200"/>
        <w:rPr>
          <w:rFonts w:hint="eastAsia" w:ascii="宋体" w:hAnsi="宋体"/>
          <w:sz w:val="24"/>
        </w:rPr>
      </w:pPr>
      <w:r>
        <w:rPr>
          <w:rFonts w:hint="eastAsia" w:ascii="宋体" w:hAnsi="宋体"/>
          <w:sz w:val="24"/>
        </w:rPr>
        <w:t>2.逾期送达的或者未送达到指定地点的响应文件，比选人不予受理。</w:t>
      </w:r>
    </w:p>
    <w:p w14:paraId="386C21FE">
      <w:pPr>
        <w:spacing w:line="360" w:lineRule="auto"/>
        <w:ind w:firstLine="482" w:firstLineChars="200"/>
        <w:outlineLvl w:val="1"/>
        <w:rPr>
          <w:rFonts w:hint="eastAsia" w:ascii="宋体" w:hAnsi="宋体"/>
          <w:b/>
          <w:sz w:val="24"/>
        </w:rPr>
      </w:pPr>
      <w:bookmarkStart w:id="15" w:name="_Toc29880"/>
      <w:bookmarkStart w:id="16" w:name="_Toc9055"/>
      <w:r>
        <w:rPr>
          <w:rFonts w:hint="eastAsia" w:ascii="宋体" w:hAnsi="宋体"/>
          <w:b/>
          <w:sz w:val="24"/>
        </w:rPr>
        <w:t>六、比选公告发布</w:t>
      </w:r>
      <w:bookmarkEnd w:id="15"/>
      <w:bookmarkEnd w:id="16"/>
    </w:p>
    <w:p w14:paraId="2760ED69">
      <w:pPr>
        <w:spacing w:line="360" w:lineRule="auto"/>
        <w:ind w:firstLine="480" w:firstLineChars="200"/>
        <w:rPr>
          <w:rFonts w:hint="eastAsia" w:ascii="宋体" w:hAnsi="宋体"/>
          <w:szCs w:val="21"/>
        </w:rPr>
      </w:pPr>
      <w:r>
        <w:rPr>
          <w:rFonts w:hint="eastAsia" w:ascii="宋体" w:hAnsi="宋体" w:cs="宋体"/>
          <w:sz w:val="24"/>
        </w:rPr>
        <w:t>本比选公告在四川川投国际网球中心开发有限责任公司官网（</w:t>
      </w:r>
      <w:r>
        <w:fldChar w:fldCharType="begin"/>
      </w:r>
      <w:r>
        <w:instrText xml:space="preserve"> HYPERLINK "http://www.sciitc.com/" </w:instrText>
      </w:r>
      <w:r>
        <w:fldChar w:fldCharType="separate"/>
      </w:r>
      <w:r>
        <w:rPr>
          <w:rFonts w:hint="eastAsia" w:ascii="宋体" w:hAnsi="宋体" w:cs="宋体"/>
          <w:sz w:val="24"/>
        </w:rPr>
        <w:t>http://www.sciitc.com/</w:t>
      </w:r>
      <w:r>
        <w:rPr>
          <w:rFonts w:hint="eastAsia" w:ascii="宋体" w:hAnsi="宋体" w:cs="宋体"/>
          <w:sz w:val="24"/>
        </w:rPr>
        <w:fldChar w:fldCharType="end"/>
      </w:r>
      <w:r>
        <w:rPr>
          <w:rFonts w:hint="eastAsia" w:ascii="宋体" w:hAnsi="宋体" w:cs="宋体"/>
          <w:sz w:val="24"/>
        </w:rPr>
        <w:t>）及天府阳光采购服务平台（https://scny.tfygcgfw.com/）发布。</w:t>
      </w:r>
    </w:p>
    <w:p w14:paraId="4C808A58">
      <w:pPr>
        <w:spacing w:line="360" w:lineRule="auto"/>
        <w:ind w:firstLine="482" w:firstLineChars="200"/>
        <w:outlineLvl w:val="1"/>
        <w:rPr>
          <w:rFonts w:hint="eastAsia" w:ascii="宋体" w:hAnsi="宋体"/>
          <w:b/>
          <w:sz w:val="24"/>
        </w:rPr>
      </w:pPr>
      <w:bookmarkStart w:id="17" w:name="_Toc30378"/>
      <w:bookmarkStart w:id="18" w:name="_Toc14921"/>
      <w:r>
        <w:rPr>
          <w:rFonts w:hint="eastAsia" w:ascii="宋体" w:hAnsi="宋体"/>
          <w:b/>
          <w:sz w:val="24"/>
        </w:rPr>
        <w:t>七、联系方式</w:t>
      </w:r>
      <w:bookmarkEnd w:id="17"/>
      <w:bookmarkEnd w:id="18"/>
    </w:p>
    <w:p w14:paraId="7A482A75">
      <w:pPr>
        <w:spacing w:line="360" w:lineRule="auto"/>
        <w:ind w:firstLine="480" w:firstLineChars="200"/>
        <w:rPr>
          <w:rFonts w:hint="eastAsia" w:ascii="宋体" w:hAnsi="宋体" w:cs="宋体"/>
          <w:sz w:val="24"/>
        </w:rPr>
      </w:pPr>
      <w:r>
        <w:rPr>
          <w:rFonts w:hint="eastAsia" w:ascii="宋体" w:hAnsi="宋体" w:cs="宋体"/>
          <w:sz w:val="24"/>
        </w:rPr>
        <w:t>比选人:</w:t>
      </w:r>
      <w:r>
        <w:rPr>
          <w:rFonts w:hint="eastAsia" w:ascii="宋体" w:hAnsi="宋体" w:cs="宋体"/>
          <w:sz w:val="24"/>
          <w:u w:val="single"/>
        </w:rPr>
        <w:t>四川川投国际网球中心开发有限责任公司</w:t>
      </w:r>
    </w:p>
    <w:p w14:paraId="3D91B833">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成都市双流区金河路66号</w:t>
      </w:r>
    </w:p>
    <w:p w14:paraId="1A54535F">
      <w:pPr>
        <w:spacing w:line="360" w:lineRule="auto"/>
        <w:ind w:firstLine="480" w:firstLineChars="200"/>
        <w:rPr>
          <w:rFonts w:hint="eastAsia" w:ascii="宋体" w:hAnsi="宋体" w:cs="宋体"/>
          <w:sz w:val="24"/>
        </w:rPr>
      </w:pPr>
      <w:r>
        <w:rPr>
          <w:rFonts w:hint="eastAsia" w:ascii="宋体" w:hAnsi="宋体" w:cs="宋体"/>
          <w:sz w:val="24"/>
        </w:rPr>
        <w:t>联系人:何女士</w:t>
      </w:r>
    </w:p>
    <w:p w14:paraId="300F2AFF">
      <w:pPr>
        <w:spacing w:line="360" w:lineRule="auto"/>
        <w:ind w:firstLine="480" w:firstLineChars="200"/>
        <w:rPr>
          <w:rFonts w:hint="eastAsia" w:ascii="宋体" w:hAnsi="宋体" w:cs="宋体"/>
          <w:sz w:val="24"/>
        </w:rPr>
      </w:pPr>
      <w:r>
        <w:rPr>
          <w:rFonts w:hint="eastAsia" w:ascii="宋体" w:hAnsi="宋体" w:cs="宋体"/>
          <w:sz w:val="24"/>
        </w:rPr>
        <w:t>电话:028-85893078</w:t>
      </w:r>
    </w:p>
    <w:p w14:paraId="6AC5FC0A">
      <w:pPr>
        <w:spacing w:line="360" w:lineRule="auto"/>
        <w:ind w:firstLine="480" w:firstLineChars="20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drawing>
          <wp:anchor distT="0" distB="0" distL="114300" distR="114300" simplePos="0" relativeHeight="251659264" behindDoc="0" locked="0" layoutInCell="1" allowOverlap="1">
            <wp:simplePos x="0" y="0"/>
            <wp:positionH relativeFrom="column">
              <wp:posOffset>1217930</wp:posOffset>
            </wp:positionH>
            <wp:positionV relativeFrom="paragraph">
              <wp:posOffset>95885</wp:posOffset>
            </wp:positionV>
            <wp:extent cx="3740785" cy="2670810"/>
            <wp:effectExtent l="0" t="0" r="12065" b="15240"/>
            <wp:wrapTopAndBottom/>
            <wp:docPr id="1" name="图片 1" descr="2024大会议室线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大会议室线路图"/>
                    <pic:cNvPicPr>
                      <a:picLocks noChangeAspect="1"/>
                    </pic:cNvPicPr>
                  </pic:nvPicPr>
                  <pic:blipFill>
                    <a:blip r:embed="rId4"/>
                    <a:stretch>
                      <a:fillRect/>
                    </a:stretch>
                  </pic:blipFill>
                  <pic:spPr>
                    <a:xfrm>
                      <a:off x="0" y="0"/>
                      <a:ext cx="3740785" cy="2670810"/>
                    </a:xfrm>
                    <a:prstGeom prst="rect">
                      <a:avLst/>
                    </a:prstGeom>
                  </pic:spPr>
                </pic:pic>
              </a:graphicData>
            </a:graphic>
          </wp:anchor>
        </w:drawing>
      </w:r>
      <w:bookmarkStart w:id="19" w:name="_GoBack"/>
      <w:bookmarkEnd w:id="19"/>
    </w:p>
    <w:p w14:paraId="6D30950B">
      <w:pPr>
        <w:spacing w:line="360" w:lineRule="auto"/>
        <w:ind w:firstLine="480" w:firstLineChars="200"/>
        <w:jc w:val="righ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四川川投国际网球中心开发有限责任公司</w:t>
      </w:r>
    </w:p>
    <w:p w14:paraId="77D7B942">
      <w:pPr>
        <w:spacing w:line="360" w:lineRule="auto"/>
        <w:ind w:firstLine="480" w:firstLineChars="200"/>
        <w:jc w:val="center"/>
        <w:rPr>
          <w:rFonts w:hint="eastAsia" w:ascii="宋体" w:hAnsi="宋体" w:eastAsia="宋体" w:cs="宋体"/>
          <w:sz w:val="44"/>
          <w:szCs w:val="44"/>
        </w:rPr>
      </w:pP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2025年</w:t>
      </w:r>
      <w:r>
        <w:rPr>
          <w:rFonts w:hint="eastAsia" w:ascii="宋体" w:hAnsi="宋体" w:cs="宋体"/>
          <w:kern w:val="2"/>
          <w:sz w:val="24"/>
          <w:szCs w:val="24"/>
          <w:lang w:val="en-US" w:eastAsia="zh-CN" w:bidi="ar-SA"/>
        </w:rPr>
        <w:t>9</w:t>
      </w:r>
      <w:r>
        <w:rPr>
          <w:rFonts w:hint="eastAsia" w:ascii="宋体" w:hAnsi="宋体" w:eastAsia="宋体" w:cs="宋体"/>
          <w:kern w:val="2"/>
          <w:sz w:val="24"/>
          <w:szCs w:val="24"/>
          <w:lang w:val="en-US" w:eastAsia="zh-CN" w:bidi="ar-SA"/>
        </w:rPr>
        <w:t>月</w:t>
      </w:r>
      <w:r>
        <w:rPr>
          <w:rFonts w:hint="eastAsia" w:ascii="宋体" w:hAnsi="宋体" w:cs="宋体"/>
          <w:kern w:val="2"/>
          <w:sz w:val="24"/>
          <w:szCs w:val="24"/>
          <w:lang w:val="en-US" w:eastAsia="zh-CN" w:bidi="ar-SA"/>
        </w:rPr>
        <w:t>1日</w:t>
      </w:r>
    </w:p>
    <w:sectPr>
      <w:pgSz w:w="11906" w:h="16838"/>
      <w:pgMar w:top="1440" w:right="1080" w:bottom="113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D43A6"/>
    <w:multiLevelType w:val="singleLevel"/>
    <w:tmpl w:val="EB3D43A6"/>
    <w:lvl w:ilvl="0" w:tentative="0">
      <w:start w:val="2"/>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YWZhOWEyNmZmNGU4ZDYxOTkzMTFmODMzN2JlY2UifQ=="/>
    <w:docVar w:name="KSO_WPS_MARK_KEY" w:val="28102570-3888-4551-9bf2-760c943aaae8"/>
  </w:docVars>
  <w:rsids>
    <w:rsidRoot w:val="65BA4F18"/>
    <w:rsid w:val="11542DB6"/>
    <w:rsid w:val="1BD04625"/>
    <w:rsid w:val="25F8628C"/>
    <w:rsid w:val="2CE46EA1"/>
    <w:rsid w:val="2D3F457D"/>
    <w:rsid w:val="364C3692"/>
    <w:rsid w:val="37154C0A"/>
    <w:rsid w:val="39A30C17"/>
    <w:rsid w:val="39EE55B7"/>
    <w:rsid w:val="3F734A18"/>
    <w:rsid w:val="45434FF7"/>
    <w:rsid w:val="47B56720"/>
    <w:rsid w:val="4FCE076D"/>
    <w:rsid w:val="5635755B"/>
    <w:rsid w:val="563B6FEB"/>
    <w:rsid w:val="581D39EF"/>
    <w:rsid w:val="65BA4F18"/>
    <w:rsid w:val="70197967"/>
    <w:rsid w:val="769B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jc w:val="center"/>
    </w:pPr>
  </w:style>
  <w:style w:type="paragraph" w:styleId="4">
    <w:name w:val="Body Text"/>
    <w:basedOn w:val="1"/>
    <w:next w:val="5"/>
    <w:qFormat/>
    <w:uiPriority w:val="0"/>
    <w:rPr>
      <w:rFonts w:eastAsia="仿宋_GB2312"/>
      <w:sz w:val="32"/>
    </w:rPr>
  </w:style>
  <w:style w:type="paragraph" w:styleId="5">
    <w:name w:val="Body Text First Indent"/>
    <w:basedOn w:val="4"/>
    <w:unhideWhenUsed/>
    <w:qFormat/>
    <w:uiPriority w:val="0"/>
    <w:pPr>
      <w:spacing w:line="440" w:lineRule="exact"/>
      <w:ind w:firstLine="420" w:firstLineChars="200"/>
    </w:pPr>
    <w:rPr>
      <w:szCs w:val="2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666666"/>
      <w:u w:val="none"/>
    </w:rPr>
  </w:style>
  <w:style w:type="character" w:styleId="10">
    <w:name w:val="Hyperlink"/>
    <w:basedOn w:val="8"/>
    <w:qFormat/>
    <w:uiPriority w:val="0"/>
    <w:rPr>
      <w:color w:val="0000FF"/>
      <w:u w:val="single"/>
    </w:rPr>
  </w:style>
  <w:style w:type="paragraph" w:customStyle="1" w:styleId="11">
    <w:name w:val="标题 5（有编号）（绿盟科技）"/>
    <w:basedOn w:val="1"/>
    <w:next w:val="1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2">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854</Words>
  <Characters>1089</Characters>
  <Lines>0</Lines>
  <Paragraphs>0</Paragraphs>
  <TotalTime>1</TotalTime>
  <ScaleCrop>false</ScaleCrop>
  <LinksUpToDate>false</LinksUpToDate>
  <CharactersWithSpaces>1135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2023-12-10T10:32:00Z</dcterms:created>
  <dc:creator>Mary</dc:creator>
  <cp:lastModifiedBy>HP</cp:lastModifiedBy>
  <dcterms:modified xsi:type="dcterms:W3CDTF">2025-09-01T08:47:19Z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910FF1044EA84E428290ED07C2843D38_11</vt:lpwstr>
  </property>
  <property fmtid="{D5CDD505-2E9C-101B-9397-08002B2CF9AE}" pid="4" name="KSOTemplateDocerSaveRecord">
    <vt:lpwstr>eyJoZGlkIjoiOTY2YWZhOWEyNmZmNGU4ZDYxOTkzMTFmODMzN2JlY2UifQ==</vt:lpwstr>
  </property>
</Properties>
</file>