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D188B">
      <w:pPr>
        <w:pageBreakBefore w:val="0"/>
        <w:kinsoku/>
        <w:wordWrap/>
        <w:overflowPunct/>
        <w:topLinePunct w:val="0"/>
        <w:autoSpaceDE w:val="0"/>
        <w:autoSpaceDN w:val="0"/>
        <w:bidi w:val="0"/>
        <w:adjustRightInd/>
        <w:snapToGrid/>
        <w:spacing w:line="360" w:lineRule="auto"/>
        <w:jc w:val="center"/>
        <w:textAlignment w:val="bottom"/>
        <w:rPr>
          <w:rFonts w:hint="eastAsia" w:ascii="宋体" w:hAnsi="宋体" w:eastAsia="宋体" w:cs="宋体"/>
          <w:b/>
          <w:bCs/>
          <w:sz w:val="44"/>
          <w:szCs w:val="44"/>
        </w:rPr>
      </w:pPr>
      <w:r>
        <w:rPr>
          <w:rFonts w:hint="eastAsia" w:ascii="宋体" w:hAnsi="宋体" w:eastAsia="宋体" w:cs="宋体"/>
          <w:b/>
          <w:bCs/>
          <w:sz w:val="44"/>
          <w:szCs w:val="44"/>
        </w:rPr>
        <w:t>川投国网公司2025-2027年园林维护保养</w:t>
      </w:r>
    </w:p>
    <w:p w14:paraId="11C38A77">
      <w:pPr>
        <w:pageBreakBefore w:val="0"/>
        <w:kinsoku/>
        <w:wordWrap/>
        <w:overflowPunct/>
        <w:topLinePunct w:val="0"/>
        <w:autoSpaceDE w:val="0"/>
        <w:autoSpaceDN w:val="0"/>
        <w:bidi w:val="0"/>
        <w:adjustRightInd/>
        <w:snapToGrid/>
        <w:spacing w:line="360" w:lineRule="auto"/>
        <w:jc w:val="center"/>
        <w:textAlignment w:val="bottom"/>
        <w:rPr>
          <w:rFonts w:hint="eastAsia" w:ascii="宋体" w:hAnsi="宋体" w:eastAsia="宋体" w:cs="宋体"/>
          <w:b/>
          <w:bCs/>
          <w:sz w:val="44"/>
          <w:szCs w:val="44"/>
        </w:rPr>
      </w:pPr>
      <w:r>
        <w:rPr>
          <w:rFonts w:hint="eastAsia" w:ascii="宋体" w:hAnsi="宋体" w:eastAsia="宋体" w:cs="宋体"/>
          <w:b/>
          <w:bCs/>
          <w:sz w:val="44"/>
          <w:szCs w:val="44"/>
        </w:rPr>
        <w:t>服务项目比选公告</w:t>
      </w:r>
    </w:p>
    <w:p w14:paraId="3741B006">
      <w:pPr>
        <w:pStyle w:val="4"/>
        <w:pageBreakBefore w:val="0"/>
        <w:kinsoku/>
        <w:wordWrap/>
        <w:overflowPunct/>
        <w:topLinePunct w:val="0"/>
        <w:bidi w:val="0"/>
        <w:adjustRightInd/>
        <w:snapToGrid/>
        <w:rPr>
          <w:rFonts w:hint="eastAsia" w:ascii="宋体" w:hAnsi="宋体" w:eastAsia="宋体" w:cs="宋体"/>
          <w:b/>
          <w:bCs/>
          <w:sz w:val="44"/>
          <w:szCs w:val="44"/>
        </w:rPr>
      </w:pPr>
    </w:p>
    <w:p w14:paraId="4E516F27">
      <w:pPr>
        <w:spacing w:line="360" w:lineRule="auto"/>
        <w:ind w:firstLine="482" w:firstLineChars="200"/>
        <w:outlineLvl w:val="1"/>
        <w:rPr>
          <w:rFonts w:ascii="宋体" w:hAnsi="宋体"/>
          <w:b/>
          <w:sz w:val="24"/>
        </w:rPr>
      </w:pPr>
      <w:bookmarkStart w:id="0" w:name="_Toc12067"/>
      <w:bookmarkStart w:id="1" w:name="_Toc26666"/>
      <w:r>
        <w:rPr>
          <w:rFonts w:hint="eastAsia" w:ascii="宋体" w:hAnsi="宋体"/>
          <w:b/>
          <w:sz w:val="24"/>
        </w:rPr>
        <w:t>一、比选条件</w:t>
      </w:r>
      <w:bookmarkEnd w:id="0"/>
      <w:bookmarkEnd w:id="1"/>
    </w:p>
    <w:p w14:paraId="7129C43F">
      <w:pPr>
        <w:spacing w:line="360" w:lineRule="auto"/>
        <w:ind w:firstLine="480" w:firstLineChars="200"/>
        <w:jc w:val="left"/>
        <w:rPr>
          <w:rFonts w:ascii="宋体" w:hAnsi="宋体" w:eastAsiaTheme="minorEastAsia" w:cstheme="minorBidi"/>
          <w:sz w:val="24"/>
        </w:rPr>
      </w:pPr>
      <w:r>
        <w:rPr>
          <w:rFonts w:hint="eastAsia" w:ascii="宋体" w:hAnsi="宋体" w:eastAsiaTheme="minorEastAsia" w:cstheme="minorBidi"/>
          <w:sz w:val="24"/>
        </w:rPr>
        <w:t>四川川投国际网球中心根据经营需要，拟对川投国网公司202</w:t>
      </w:r>
      <w:r>
        <w:rPr>
          <w:rFonts w:hint="eastAsia" w:ascii="宋体" w:hAnsi="宋体" w:eastAsiaTheme="minorEastAsia" w:cstheme="minorBidi"/>
          <w:sz w:val="24"/>
          <w:lang w:val="en-US" w:eastAsia="zh-CN"/>
        </w:rPr>
        <w:t>5</w:t>
      </w:r>
      <w:r>
        <w:rPr>
          <w:rFonts w:hint="eastAsia" w:ascii="宋体" w:hAnsi="宋体" w:eastAsiaTheme="minorEastAsia" w:cstheme="minorBidi"/>
          <w:sz w:val="24"/>
        </w:rPr>
        <w:t>-202</w:t>
      </w:r>
      <w:r>
        <w:rPr>
          <w:rFonts w:hint="eastAsia" w:ascii="宋体" w:hAnsi="宋体" w:eastAsiaTheme="minorEastAsia" w:cstheme="minorBidi"/>
          <w:sz w:val="24"/>
          <w:lang w:val="en-US" w:eastAsia="zh-CN"/>
        </w:rPr>
        <w:t>7</w:t>
      </w:r>
      <w:r>
        <w:rPr>
          <w:rFonts w:hint="eastAsia" w:ascii="宋体" w:hAnsi="宋体" w:eastAsiaTheme="minorEastAsia" w:cstheme="minorBidi"/>
          <w:sz w:val="24"/>
        </w:rPr>
        <w:t>年园林维护保养服务项目进行公开比选。</w:t>
      </w:r>
    </w:p>
    <w:p w14:paraId="5475B7C2">
      <w:pPr>
        <w:spacing w:line="360" w:lineRule="auto"/>
        <w:ind w:firstLine="482" w:firstLineChars="200"/>
        <w:outlineLvl w:val="1"/>
        <w:rPr>
          <w:rFonts w:ascii="宋体" w:hAnsi="宋体"/>
          <w:b/>
          <w:sz w:val="24"/>
        </w:rPr>
      </w:pPr>
      <w:bookmarkStart w:id="2" w:name="_Toc1076"/>
      <w:bookmarkStart w:id="3" w:name="_Toc6487"/>
      <w:r>
        <w:rPr>
          <w:rFonts w:hint="eastAsia" w:ascii="宋体" w:hAnsi="宋体"/>
          <w:b/>
          <w:sz w:val="24"/>
        </w:rPr>
        <w:t>二.项目概况与比选范围</w:t>
      </w:r>
      <w:bookmarkEnd w:id="2"/>
      <w:bookmarkEnd w:id="3"/>
    </w:p>
    <w:p w14:paraId="3F9E802A">
      <w:pPr>
        <w:spacing w:line="360" w:lineRule="auto"/>
        <w:ind w:firstLine="480" w:firstLineChars="200"/>
        <w:rPr>
          <w:rFonts w:ascii="宋体" w:hAnsi="宋体"/>
          <w:sz w:val="24"/>
        </w:rPr>
      </w:pPr>
      <w:r>
        <w:rPr>
          <w:rFonts w:hint="eastAsia" w:ascii="宋体" w:hAnsi="宋体"/>
          <w:sz w:val="24"/>
        </w:rPr>
        <w:t>1.项目概况:</w:t>
      </w:r>
    </w:p>
    <w:tbl>
      <w:tblPr>
        <w:tblStyle w:val="6"/>
        <w:tblW w:w="8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6125"/>
      </w:tblGrid>
      <w:tr w14:paraId="4DED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18" w:type="dxa"/>
          </w:tcPr>
          <w:p w14:paraId="3B6C38BD">
            <w:pPr>
              <w:spacing w:line="360" w:lineRule="auto"/>
              <w:jc w:val="center"/>
              <w:rPr>
                <w:rFonts w:ascii="宋体" w:hAnsi="宋体"/>
                <w:sz w:val="24"/>
              </w:rPr>
            </w:pPr>
            <w:r>
              <w:rPr>
                <w:rFonts w:hint="eastAsia" w:ascii="宋体" w:hAnsi="宋体"/>
                <w:sz w:val="24"/>
              </w:rPr>
              <w:t>比选人</w:t>
            </w:r>
          </w:p>
        </w:tc>
        <w:tc>
          <w:tcPr>
            <w:tcW w:w="6125" w:type="dxa"/>
          </w:tcPr>
          <w:p w14:paraId="5DFB1809">
            <w:pPr>
              <w:spacing w:line="360" w:lineRule="auto"/>
              <w:jc w:val="center"/>
              <w:rPr>
                <w:rFonts w:ascii="宋体" w:hAnsi="宋体"/>
                <w:sz w:val="24"/>
              </w:rPr>
            </w:pPr>
            <w:r>
              <w:rPr>
                <w:rFonts w:hint="eastAsia" w:ascii="宋体" w:hAnsi="宋体"/>
                <w:sz w:val="24"/>
              </w:rPr>
              <w:t>四川川投国际网球中心开发有限责任公司</w:t>
            </w:r>
          </w:p>
        </w:tc>
      </w:tr>
      <w:tr w14:paraId="77BC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18" w:type="dxa"/>
          </w:tcPr>
          <w:p w14:paraId="3C1B68A3">
            <w:pPr>
              <w:spacing w:line="360" w:lineRule="auto"/>
              <w:jc w:val="center"/>
              <w:rPr>
                <w:rFonts w:ascii="宋体" w:hAnsi="宋体"/>
                <w:sz w:val="24"/>
              </w:rPr>
            </w:pPr>
            <w:r>
              <w:rPr>
                <w:rFonts w:hint="eastAsia" w:ascii="宋体" w:hAnsi="宋体"/>
                <w:sz w:val="24"/>
              </w:rPr>
              <w:t>项目名称</w:t>
            </w:r>
          </w:p>
        </w:tc>
        <w:tc>
          <w:tcPr>
            <w:tcW w:w="6125" w:type="dxa"/>
          </w:tcPr>
          <w:p w14:paraId="7A3E06CE">
            <w:pPr>
              <w:spacing w:line="360" w:lineRule="auto"/>
              <w:jc w:val="center"/>
              <w:rPr>
                <w:rFonts w:ascii="宋体" w:hAnsi="宋体"/>
                <w:sz w:val="24"/>
              </w:rPr>
            </w:pPr>
            <w:r>
              <w:rPr>
                <w:rFonts w:hint="eastAsia" w:ascii="宋体" w:hAnsi="宋体"/>
                <w:b/>
                <w:bCs/>
                <w:sz w:val="24"/>
              </w:rPr>
              <w:t>川投国网公司202</w:t>
            </w:r>
            <w:r>
              <w:rPr>
                <w:rFonts w:hint="eastAsia" w:ascii="宋体" w:hAnsi="宋体"/>
                <w:b/>
                <w:bCs/>
                <w:sz w:val="24"/>
                <w:lang w:val="en-US" w:eastAsia="zh-CN"/>
              </w:rPr>
              <w:t>5</w:t>
            </w:r>
            <w:r>
              <w:rPr>
                <w:rFonts w:hint="eastAsia" w:ascii="宋体" w:hAnsi="宋体"/>
                <w:b/>
                <w:bCs/>
                <w:sz w:val="24"/>
              </w:rPr>
              <w:t>-202</w:t>
            </w:r>
            <w:r>
              <w:rPr>
                <w:rFonts w:hint="eastAsia" w:ascii="宋体" w:hAnsi="宋体"/>
                <w:b/>
                <w:bCs/>
                <w:sz w:val="24"/>
                <w:lang w:val="en-US" w:eastAsia="zh-CN"/>
              </w:rPr>
              <w:t>7</w:t>
            </w:r>
            <w:r>
              <w:rPr>
                <w:rFonts w:hint="eastAsia" w:ascii="宋体" w:hAnsi="宋体"/>
                <w:b/>
                <w:bCs/>
                <w:sz w:val="24"/>
              </w:rPr>
              <w:t>年园林维护保养服务项目</w:t>
            </w:r>
          </w:p>
        </w:tc>
      </w:tr>
      <w:tr w14:paraId="0ADB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18" w:type="dxa"/>
          </w:tcPr>
          <w:p w14:paraId="4F193B55">
            <w:pPr>
              <w:spacing w:line="360" w:lineRule="auto"/>
              <w:jc w:val="center"/>
              <w:rPr>
                <w:rFonts w:ascii="宋体" w:hAnsi="宋体"/>
                <w:sz w:val="24"/>
              </w:rPr>
            </w:pPr>
            <w:r>
              <w:rPr>
                <w:rFonts w:hint="eastAsia" w:ascii="宋体" w:hAnsi="宋体" w:cs="宋体"/>
                <w:sz w:val="24"/>
              </w:rPr>
              <w:t>项目控制总价</w:t>
            </w:r>
          </w:p>
        </w:tc>
        <w:tc>
          <w:tcPr>
            <w:tcW w:w="6125" w:type="dxa"/>
          </w:tcPr>
          <w:p w14:paraId="60E1928B">
            <w:pPr>
              <w:spacing w:line="360" w:lineRule="auto"/>
              <w:jc w:val="center"/>
              <w:rPr>
                <w:rFonts w:ascii="宋体" w:hAnsi="宋体"/>
                <w:sz w:val="24"/>
              </w:rPr>
            </w:pPr>
            <w:r>
              <w:rPr>
                <w:rFonts w:hint="eastAsia" w:ascii="宋体" w:hAnsi="宋体" w:cs="宋体"/>
                <w:b/>
                <w:bCs/>
                <w:sz w:val="24"/>
                <w:highlight w:val="none"/>
              </w:rPr>
              <w:t>4</w:t>
            </w:r>
            <w:r>
              <w:rPr>
                <w:rFonts w:hint="eastAsia" w:ascii="宋体" w:hAnsi="宋体" w:cs="宋体"/>
                <w:b/>
                <w:bCs/>
                <w:sz w:val="24"/>
                <w:highlight w:val="none"/>
                <w:lang w:val="en-US" w:eastAsia="zh-CN"/>
              </w:rPr>
              <w:t>2</w:t>
            </w:r>
            <w:r>
              <w:rPr>
                <w:rFonts w:hint="eastAsia" w:ascii="宋体" w:hAnsi="宋体" w:cs="宋体"/>
                <w:b/>
                <w:bCs/>
                <w:sz w:val="24"/>
                <w:highlight w:val="none"/>
              </w:rPr>
              <w:t>万元/年</w:t>
            </w:r>
          </w:p>
        </w:tc>
      </w:tr>
    </w:tbl>
    <w:p w14:paraId="27B7A898">
      <w:pPr>
        <w:spacing w:line="360" w:lineRule="auto"/>
        <w:ind w:firstLine="480" w:firstLineChars="200"/>
        <w:rPr>
          <w:rFonts w:ascii="宋体" w:hAnsi="宋体"/>
          <w:sz w:val="24"/>
        </w:rPr>
      </w:pPr>
      <w:r>
        <w:rPr>
          <w:rFonts w:hint="eastAsia" w:ascii="宋体" w:hAnsi="宋体"/>
          <w:sz w:val="24"/>
        </w:rPr>
        <w:t>2.比选内容</w:t>
      </w:r>
    </w:p>
    <w:p w14:paraId="128DFC65">
      <w:pPr>
        <w:spacing w:line="360" w:lineRule="auto"/>
        <w:ind w:firstLine="480" w:firstLineChars="200"/>
        <w:rPr>
          <w:rFonts w:ascii="宋体" w:hAnsi="宋体"/>
          <w:b/>
          <w:bCs/>
          <w:sz w:val="24"/>
          <w:u w:val="single"/>
        </w:rPr>
      </w:pPr>
      <w:r>
        <w:rPr>
          <w:rFonts w:hint="eastAsia" w:ascii="宋体" w:hAnsi="宋体"/>
          <w:sz w:val="24"/>
          <w:lang w:eastAsia="zh-CN"/>
        </w:rPr>
        <w:t>响应人</w:t>
      </w:r>
      <w:r>
        <w:rPr>
          <w:rFonts w:hint="eastAsia" w:ascii="宋体" w:hAnsi="宋体"/>
          <w:sz w:val="24"/>
        </w:rPr>
        <w:t>为比选人提</w:t>
      </w:r>
      <w:r>
        <w:rPr>
          <w:rFonts w:hint="eastAsia" w:ascii="宋体" w:hAnsi="宋体"/>
          <w:sz w:val="24"/>
          <w:u w:val="single"/>
        </w:rPr>
        <w:t>供川投国网公司202</w:t>
      </w:r>
      <w:r>
        <w:rPr>
          <w:rFonts w:hint="eastAsia" w:ascii="宋体" w:hAnsi="宋体"/>
          <w:sz w:val="24"/>
          <w:u w:val="single"/>
          <w:lang w:val="en-US" w:eastAsia="zh-CN"/>
        </w:rPr>
        <w:t>5</w:t>
      </w:r>
      <w:r>
        <w:rPr>
          <w:rFonts w:hint="eastAsia" w:ascii="宋体" w:hAnsi="宋体"/>
          <w:sz w:val="24"/>
          <w:u w:val="single"/>
        </w:rPr>
        <w:t>-202</w:t>
      </w:r>
      <w:r>
        <w:rPr>
          <w:rFonts w:hint="eastAsia" w:ascii="宋体" w:hAnsi="宋体"/>
          <w:sz w:val="24"/>
          <w:u w:val="single"/>
          <w:lang w:val="en-US" w:eastAsia="zh-CN"/>
        </w:rPr>
        <w:t>7</w:t>
      </w:r>
      <w:r>
        <w:rPr>
          <w:rFonts w:hint="eastAsia" w:ascii="宋体" w:hAnsi="宋体"/>
          <w:sz w:val="24"/>
          <w:u w:val="single"/>
        </w:rPr>
        <w:t>年园林维护保养服务项目</w:t>
      </w:r>
      <w:r>
        <w:rPr>
          <w:rFonts w:hint="eastAsia" w:ascii="宋体" w:hAnsi="宋体"/>
          <w:b/>
          <w:bCs/>
          <w:sz w:val="24"/>
          <w:u w:val="single"/>
        </w:rPr>
        <w:t>。</w:t>
      </w:r>
    </w:p>
    <w:p w14:paraId="79810787">
      <w:pPr>
        <w:spacing w:line="360" w:lineRule="auto"/>
        <w:ind w:left="420"/>
        <w:outlineLvl w:val="1"/>
        <w:rPr>
          <w:rFonts w:ascii="宋体" w:hAnsi="宋体"/>
          <w:b/>
          <w:sz w:val="24"/>
        </w:rPr>
      </w:pPr>
      <w:bookmarkStart w:id="4" w:name="_Toc14144"/>
      <w:bookmarkStart w:id="5" w:name="_Toc21911"/>
      <w:r>
        <w:rPr>
          <w:rFonts w:hint="eastAsia" w:ascii="宋体" w:hAnsi="宋体"/>
          <w:b/>
          <w:sz w:val="24"/>
        </w:rPr>
        <w:t>三、</w:t>
      </w:r>
      <w:r>
        <w:rPr>
          <w:rFonts w:hint="eastAsia" w:ascii="宋体" w:hAnsi="宋体"/>
          <w:b/>
          <w:sz w:val="24"/>
          <w:lang w:eastAsia="zh-CN"/>
        </w:rPr>
        <w:t>响应人</w:t>
      </w:r>
      <w:r>
        <w:rPr>
          <w:rFonts w:hint="eastAsia" w:ascii="宋体" w:hAnsi="宋体"/>
          <w:b/>
          <w:sz w:val="24"/>
        </w:rPr>
        <w:t>资格要求</w:t>
      </w:r>
      <w:bookmarkEnd w:id="4"/>
      <w:bookmarkEnd w:id="5"/>
    </w:p>
    <w:p w14:paraId="13C353AE">
      <w:pPr>
        <w:pStyle w:val="12"/>
        <w:widowControl/>
        <w:autoSpaceDE w:val="0"/>
        <w:autoSpaceDN w:val="0"/>
        <w:spacing w:line="360" w:lineRule="auto"/>
        <w:ind w:firstLine="480"/>
        <w:textAlignment w:val="bottom"/>
        <w:rPr>
          <w:rFonts w:ascii="宋体" w:hAnsi="宋体"/>
          <w:sz w:val="24"/>
          <w:szCs w:val="24"/>
        </w:rPr>
      </w:pPr>
      <w:r>
        <w:rPr>
          <w:rFonts w:hint="eastAsia" w:ascii="宋体" w:hAnsi="宋体"/>
          <w:sz w:val="24"/>
          <w:szCs w:val="24"/>
        </w:rPr>
        <w:t>1.</w:t>
      </w:r>
      <w:r>
        <w:rPr>
          <w:rFonts w:hint="eastAsia" w:ascii="宋体" w:hAnsi="宋体"/>
          <w:sz w:val="24"/>
          <w:szCs w:val="24"/>
          <w:lang w:eastAsia="zh-CN"/>
        </w:rPr>
        <w:t>响应人</w:t>
      </w:r>
      <w:r>
        <w:rPr>
          <w:rFonts w:hint="eastAsia" w:ascii="宋体" w:hAnsi="宋体"/>
          <w:sz w:val="24"/>
          <w:szCs w:val="24"/>
        </w:rPr>
        <w:t>具有企业法人资格的独立的专业园林绿化企业，具有</w:t>
      </w:r>
      <w:r>
        <w:rPr>
          <w:rFonts w:ascii="宋体" w:hAnsi="宋体"/>
          <w:sz w:val="24"/>
          <w:szCs w:val="24"/>
        </w:rPr>
        <w:t>相</w:t>
      </w:r>
      <w:r>
        <w:rPr>
          <w:rFonts w:hint="eastAsia" w:ascii="宋体" w:hAnsi="宋体"/>
          <w:sz w:val="24"/>
          <w:szCs w:val="24"/>
        </w:rPr>
        <w:t>对</w:t>
      </w:r>
      <w:r>
        <w:rPr>
          <w:rFonts w:ascii="宋体" w:hAnsi="宋体"/>
          <w:sz w:val="24"/>
          <w:szCs w:val="24"/>
        </w:rPr>
        <w:t>应的经营范围</w:t>
      </w:r>
      <w:r>
        <w:rPr>
          <w:rFonts w:hint="eastAsia" w:ascii="宋体" w:hAnsi="宋体"/>
          <w:sz w:val="24"/>
          <w:szCs w:val="24"/>
        </w:rPr>
        <w:t>，并</w:t>
      </w:r>
      <w:r>
        <w:rPr>
          <w:rFonts w:hint="eastAsia" w:ascii="宋体" w:hAnsi="宋体"/>
          <w:b/>
          <w:bCs/>
          <w:sz w:val="24"/>
          <w:szCs w:val="24"/>
        </w:rPr>
        <w:t>提供营业执照、企业介绍</w:t>
      </w:r>
      <w:r>
        <w:rPr>
          <w:rFonts w:hint="eastAsia" w:ascii="宋体" w:hAnsi="宋体"/>
          <w:sz w:val="24"/>
          <w:szCs w:val="24"/>
        </w:rPr>
        <w:t>等相关资料；</w:t>
      </w:r>
    </w:p>
    <w:p w14:paraId="65FDA59B">
      <w:pPr>
        <w:pStyle w:val="12"/>
        <w:widowControl/>
        <w:autoSpaceDE w:val="0"/>
        <w:autoSpaceDN w:val="0"/>
        <w:spacing w:line="360" w:lineRule="auto"/>
        <w:ind w:firstLine="480"/>
        <w:textAlignment w:val="bottom"/>
        <w:rPr>
          <w:rFonts w:ascii="宋体" w:hAnsi="宋体"/>
          <w:sz w:val="24"/>
          <w:szCs w:val="24"/>
        </w:rPr>
      </w:pPr>
      <w:r>
        <w:rPr>
          <w:rFonts w:hint="eastAsia" w:ascii="宋体" w:hAnsi="宋体"/>
          <w:sz w:val="24"/>
          <w:szCs w:val="24"/>
        </w:rPr>
        <w:t>2.企业长期从事园林维护保养服务,有为楼盘、</w:t>
      </w:r>
      <w:r>
        <w:rPr>
          <w:rFonts w:hint="eastAsia" w:ascii="宋体" w:hAnsi="宋体"/>
          <w:sz w:val="24"/>
          <w:szCs w:val="24"/>
          <w:lang w:eastAsia="zh-CN"/>
        </w:rPr>
        <w:t>体育</w:t>
      </w:r>
      <w:r>
        <w:rPr>
          <w:rFonts w:hint="eastAsia" w:ascii="宋体" w:hAnsi="宋体"/>
          <w:sz w:val="24"/>
          <w:szCs w:val="24"/>
        </w:rPr>
        <w:t>场馆、工业园区、酒店</w:t>
      </w:r>
      <w:r>
        <w:rPr>
          <w:rFonts w:hint="eastAsia" w:ascii="宋体" w:hAnsi="宋体"/>
          <w:sz w:val="24"/>
          <w:szCs w:val="24"/>
          <w:lang w:val="en-US" w:eastAsia="zh-CN"/>
        </w:rPr>
        <w:t>等</w:t>
      </w:r>
      <w:r>
        <w:rPr>
          <w:rFonts w:hint="eastAsia" w:ascii="宋体" w:hAnsi="宋体"/>
          <w:sz w:val="24"/>
          <w:szCs w:val="24"/>
        </w:rPr>
        <w:t>提供园林维护保养、园林绿化工程类似业绩，提供202</w:t>
      </w:r>
      <w:r>
        <w:rPr>
          <w:rFonts w:hint="eastAsia" w:ascii="宋体" w:hAnsi="宋体"/>
          <w:sz w:val="24"/>
          <w:szCs w:val="24"/>
          <w:lang w:val="en-US" w:eastAsia="zh-CN"/>
        </w:rPr>
        <w:t>3</w:t>
      </w:r>
      <w:r>
        <w:rPr>
          <w:rFonts w:hint="eastAsia" w:ascii="宋体" w:hAnsi="宋体"/>
          <w:sz w:val="24"/>
          <w:szCs w:val="24"/>
        </w:rPr>
        <w:t>年至今以来2份及以上200万以上园林绿化相关工程</w:t>
      </w:r>
      <w:r>
        <w:rPr>
          <w:rFonts w:hint="eastAsia" w:ascii="宋体" w:hAnsi="宋体"/>
          <w:sz w:val="24"/>
          <w:szCs w:val="24"/>
          <w:highlight w:val="none"/>
        </w:rPr>
        <w:t>合同或者40万及以上</w:t>
      </w:r>
      <w:r>
        <w:rPr>
          <w:rFonts w:hint="eastAsia" w:ascii="宋体" w:hAnsi="宋体"/>
          <w:sz w:val="24"/>
          <w:szCs w:val="24"/>
        </w:rPr>
        <w:t>园林维护保养合同</w:t>
      </w:r>
      <w:r>
        <w:rPr>
          <w:rFonts w:hint="eastAsia" w:ascii="宋体" w:hAnsi="宋体"/>
          <w:sz w:val="24"/>
          <w:szCs w:val="24"/>
          <w:lang w:eastAsia="zh-CN"/>
        </w:rPr>
        <w:t>（</w:t>
      </w:r>
      <w:r>
        <w:rPr>
          <w:rFonts w:hint="eastAsia" w:ascii="宋体" w:hAnsi="宋体"/>
          <w:sz w:val="24"/>
          <w:szCs w:val="24"/>
        </w:rPr>
        <w:t>合同复印件加盖鲜章，若合同无总金额的，须提供转账凭证等相关证明材料</w:t>
      </w:r>
      <w:r>
        <w:rPr>
          <w:rFonts w:hint="eastAsia" w:ascii="宋体" w:hAnsi="宋体"/>
          <w:sz w:val="24"/>
          <w:szCs w:val="24"/>
          <w:lang w:eastAsia="zh-CN"/>
        </w:rPr>
        <w:t>）</w:t>
      </w:r>
      <w:r>
        <w:rPr>
          <w:rFonts w:hint="eastAsia" w:ascii="宋体" w:hAnsi="宋体"/>
          <w:sz w:val="24"/>
          <w:szCs w:val="24"/>
        </w:rPr>
        <w:t>；</w:t>
      </w:r>
    </w:p>
    <w:p w14:paraId="52D3B358">
      <w:pPr>
        <w:pStyle w:val="12"/>
        <w:widowControl/>
        <w:autoSpaceDE w:val="0"/>
        <w:autoSpaceDN w:val="0"/>
        <w:spacing w:line="360" w:lineRule="auto"/>
        <w:ind w:firstLine="480"/>
        <w:textAlignment w:val="bottom"/>
        <w:rPr>
          <w:rFonts w:hint="eastAsia" w:ascii="宋体" w:hAnsi="宋体"/>
          <w:sz w:val="24"/>
          <w:szCs w:val="24"/>
          <w:highlight w:val="none"/>
        </w:rPr>
      </w:pPr>
      <w:r>
        <w:rPr>
          <w:rFonts w:hint="eastAsia" w:ascii="宋体" w:hAnsi="宋体"/>
          <w:sz w:val="24"/>
          <w:szCs w:val="24"/>
        </w:rPr>
        <w:t>3.</w:t>
      </w:r>
      <w:r>
        <w:rPr>
          <w:rFonts w:hint="eastAsia" w:ascii="宋体" w:hAnsi="宋体"/>
          <w:b/>
          <w:bCs/>
          <w:sz w:val="24"/>
          <w:szCs w:val="24"/>
        </w:rPr>
        <w:t>项目负责人应具有2年以上的从事园林绿化管理工作的资历或具有</w:t>
      </w:r>
      <w:r>
        <w:rPr>
          <w:rFonts w:hint="eastAsia" w:ascii="宋体" w:hAnsi="宋体"/>
          <w:b/>
          <w:bCs/>
          <w:sz w:val="24"/>
          <w:szCs w:val="24"/>
          <w:highlight w:val="none"/>
        </w:rPr>
        <w:t>园林</w:t>
      </w:r>
      <w:r>
        <w:rPr>
          <w:rFonts w:hint="eastAsia" w:ascii="宋体" w:hAnsi="宋体"/>
          <w:b/>
          <w:bCs/>
          <w:sz w:val="24"/>
          <w:szCs w:val="24"/>
          <w:highlight w:val="none"/>
          <w:lang w:eastAsia="zh-CN"/>
        </w:rPr>
        <w:t>相关专业资质（</w:t>
      </w:r>
      <w:r>
        <w:rPr>
          <w:rFonts w:hint="eastAsia" w:ascii="宋体" w:hAnsi="宋体"/>
          <w:b/>
          <w:bCs/>
          <w:sz w:val="24"/>
          <w:szCs w:val="24"/>
          <w:highlight w:val="none"/>
          <w:lang w:val="en-US" w:eastAsia="zh-CN"/>
        </w:rPr>
        <w:t>提供相关资历/资质证明文件</w:t>
      </w:r>
      <w:r>
        <w:rPr>
          <w:rFonts w:hint="eastAsia" w:ascii="宋体" w:hAnsi="宋体"/>
          <w:b/>
          <w:bCs/>
          <w:sz w:val="24"/>
          <w:szCs w:val="24"/>
          <w:highlight w:val="none"/>
          <w:lang w:eastAsia="zh-CN"/>
        </w:rPr>
        <w:t>）</w:t>
      </w:r>
      <w:r>
        <w:rPr>
          <w:rFonts w:hint="eastAsia" w:ascii="宋体" w:hAnsi="宋体"/>
          <w:sz w:val="24"/>
          <w:szCs w:val="24"/>
          <w:highlight w:val="none"/>
        </w:rPr>
        <w:t>；</w:t>
      </w:r>
    </w:p>
    <w:p w14:paraId="3825944B">
      <w:pPr>
        <w:pStyle w:val="12"/>
        <w:widowControl/>
        <w:autoSpaceDE w:val="0"/>
        <w:autoSpaceDN w:val="0"/>
        <w:spacing w:line="360" w:lineRule="auto"/>
        <w:ind w:firstLine="480"/>
        <w:textAlignment w:val="bottom"/>
        <w:rPr>
          <w:rFonts w:hint="default" w:ascii="宋体" w:hAnsi="宋体" w:eastAsiaTheme="minorEastAsia"/>
          <w:sz w:val="24"/>
          <w:szCs w:val="24"/>
          <w:lang w:val="en-US" w:eastAsia="zh-CN"/>
        </w:rPr>
      </w:pPr>
      <w:r>
        <w:rPr>
          <w:rFonts w:hint="eastAsia" w:ascii="宋体" w:hAnsi="宋体"/>
          <w:sz w:val="24"/>
          <w:szCs w:val="24"/>
          <w:lang w:val="en-US" w:eastAsia="zh-CN"/>
        </w:rPr>
        <w:t>4.响应人需提交能够证明其最近一年参加社会保险的相关证明材料；</w:t>
      </w:r>
    </w:p>
    <w:p w14:paraId="1D1B957D">
      <w:pPr>
        <w:pStyle w:val="12"/>
        <w:widowControl/>
        <w:autoSpaceDE w:val="0"/>
        <w:autoSpaceDN w:val="0"/>
        <w:spacing w:line="360" w:lineRule="auto"/>
        <w:ind w:firstLine="480"/>
        <w:textAlignment w:val="bottom"/>
        <w:rPr>
          <w:rFonts w:hint="eastAsia" w:ascii="宋体" w:hAnsi="宋体"/>
          <w:sz w:val="24"/>
          <w:szCs w:val="24"/>
          <w:lang w:eastAsia="zh-CN"/>
        </w:rPr>
      </w:pPr>
      <w:r>
        <w:rPr>
          <w:rFonts w:hint="eastAsia" w:ascii="宋体" w:hAnsi="宋体"/>
          <w:sz w:val="24"/>
          <w:szCs w:val="24"/>
          <w:lang w:val="en-US" w:eastAsia="zh-CN"/>
        </w:rPr>
        <w:t>5</w:t>
      </w:r>
      <w:r>
        <w:rPr>
          <w:rFonts w:hint="eastAsia" w:ascii="宋体" w:hAnsi="宋体"/>
          <w:sz w:val="24"/>
          <w:szCs w:val="24"/>
        </w:rPr>
        <w:t>.具有履行本合同所必需的专业人员及专业技术能力</w:t>
      </w:r>
      <w:r>
        <w:rPr>
          <w:rFonts w:hint="eastAsia" w:ascii="宋体" w:hAnsi="宋体"/>
          <w:sz w:val="24"/>
          <w:szCs w:val="24"/>
          <w:lang w:eastAsia="zh-CN"/>
        </w:rPr>
        <w:t>；近两年财务状况良好，未处于财产被接管、冻结、破产状态；信誉良好，近三年无违法违规行为，无行业处罚、惩戒等不良执业记录及不良反映。</w:t>
      </w:r>
      <w:r>
        <w:rPr>
          <w:rFonts w:hint="eastAsia" w:ascii="宋体" w:hAnsi="宋体"/>
          <w:b/>
          <w:bCs/>
          <w:sz w:val="24"/>
          <w:szCs w:val="24"/>
          <w:lang w:eastAsia="zh-CN"/>
        </w:rPr>
        <w:t>（以上均需提供承诺函）</w:t>
      </w:r>
      <w:r>
        <w:rPr>
          <w:rFonts w:hint="eastAsia" w:ascii="宋体" w:hAnsi="宋体"/>
          <w:sz w:val="24"/>
          <w:szCs w:val="24"/>
          <w:lang w:eastAsia="zh-CN"/>
        </w:rPr>
        <w:t>；</w:t>
      </w:r>
    </w:p>
    <w:p w14:paraId="1D8A4EB3">
      <w:pPr>
        <w:pStyle w:val="12"/>
        <w:widowControl/>
        <w:autoSpaceDE w:val="0"/>
        <w:autoSpaceDN w:val="0"/>
        <w:spacing w:line="360" w:lineRule="auto"/>
        <w:ind w:firstLine="480"/>
        <w:textAlignment w:val="bottom"/>
        <w:rPr>
          <w:rFonts w:hint="eastAsia" w:ascii="宋体" w:hAnsi="宋体"/>
          <w:sz w:val="24"/>
          <w:szCs w:val="24"/>
          <w:lang w:eastAsia="zh-CN"/>
        </w:rPr>
      </w:pPr>
      <w:r>
        <w:rPr>
          <w:rFonts w:hint="eastAsia" w:ascii="宋体" w:hAnsi="宋体"/>
          <w:sz w:val="24"/>
          <w:szCs w:val="24"/>
          <w:lang w:val="en-US" w:eastAsia="zh-CN"/>
        </w:rPr>
        <w:t>6</w:t>
      </w:r>
      <w:r>
        <w:rPr>
          <w:rFonts w:hint="eastAsia" w:ascii="宋体" w:hAnsi="宋体"/>
          <w:sz w:val="24"/>
          <w:szCs w:val="24"/>
        </w:rPr>
        <w:t>.</w:t>
      </w:r>
      <w:r>
        <w:rPr>
          <w:rFonts w:hint="eastAsia" w:ascii="宋体" w:hAnsi="宋体"/>
          <w:b/>
          <w:bCs/>
          <w:sz w:val="24"/>
          <w:szCs w:val="24"/>
          <w:lang w:eastAsia="zh-CN"/>
        </w:rPr>
        <w:t>近三年未受过行政处罚</w:t>
      </w:r>
      <w:r>
        <w:rPr>
          <w:rFonts w:hint="eastAsia" w:ascii="宋体" w:hAnsi="宋体"/>
          <w:sz w:val="24"/>
          <w:szCs w:val="24"/>
          <w:lang w:eastAsia="zh-CN"/>
        </w:rPr>
        <w:t>（提供</w:t>
      </w:r>
      <w:r>
        <w:rPr>
          <w:rFonts w:hint="eastAsia" w:ascii="宋体" w:hAnsi="宋体"/>
          <w:b/>
          <w:bCs/>
          <w:sz w:val="24"/>
          <w:szCs w:val="24"/>
          <w:u w:val="single"/>
          <w:lang w:eastAsia="zh-CN"/>
        </w:rPr>
        <w:fldChar w:fldCharType="begin"/>
      </w:r>
      <w:r>
        <w:rPr>
          <w:rFonts w:hint="eastAsia" w:ascii="宋体" w:hAnsi="宋体"/>
          <w:b/>
          <w:bCs/>
          <w:sz w:val="24"/>
          <w:szCs w:val="24"/>
          <w:u w:val="single"/>
          <w:lang w:eastAsia="zh-CN"/>
        </w:rPr>
        <w:instrText xml:space="preserve"> HYPERLINK "https://www.gsxt.gov.cn/index.html" </w:instrText>
      </w:r>
      <w:r>
        <w:rPr>
          <w:rFonts w:hint="eastAsia" w:ascii="宋体" w:hAnsi="宋体"/>
          <w:b/>
          <w:bCs/>
          <w:sz w:val="24"/>
          <w:szCs w:val="24"/>
          <w:u w:val="single"/>
          <w:lang w:eastAsia="zh-CN"/>
        </w:rPr>
        <w:fldChar w:fldCharType="separate"/>
      </w:r>
      <w:r>
        <w:rPr>
          <w:rStyle w:val="9"/>
          <w:rFonts w:hint="eastAsia" w:ascii="宋体" w:hAnsi="宋体"/>
          <w:b/>
          <w:bCs/>
          <w:sz w:val="24"/>
          <w:szCs w:val="24"/>
          <w:u w:val="single"/>
          <w:lang w:eastAsia="zh-CN"/>
        </w:rPr>
        <w:t>“国家企业信用信息公示系统”https://www.gsxt.gov.cn/index.html</w:t>
      </w:r>
      <w:r>
        <w:rPr>
          <w:rFonts w:hint="eastAsia" w:ascii="宋体" w:hAnsi="宋体"/>
          <w:b/>
          <w:bCs/>
          <w:sz w:val="24"/>
          <w:szCs w:val="24"/>
          <w:u w:val="single"/>
          <w:lang w:eastAsia="zh-CN"/>
        </w:rPr>
        <w:fldChar w:fldCharType="end"/>
      </w:r>
      <w:r>
        <w:rPr>
          <w:rFonts w:hint="eastAsia" w:ascii="宋体" w:hAnsi="宋体"/>
          <w:sz w:val="24"/>
          <w:szCs w:val="24"/>
          <w:lang w:eastAsia="zh-CN"/>
        </w:rPr>
        <w:t>下载的最新企业信用信息公示</w:t>
      </w:r>
      <w:r>
        <w:rPr>
          <w:rFonts w:hint="eastAsia" w:ascii="宋体" w:hAnsi="宋体"/>
          <w:b/>
          <w:bCs/>
          <w:sz w:val="24"/>
          <w:szCs w:val="24"/>
          <w:lang w:eastAsia="zh-CN"/>
        </w:rPr>
        <w:t>报告或查询截图</w:t>
      </w:r>
      <w:r>
        <w:rPr>
          <w:rFonts w:hint="eastAsia" w:ascii="宋体" w:hAnsi="宋体"/>
          <w:sz w:val="24"/>
          <w:szCs w:val="24"/>
          <w:lang w:eastAsia="zh-CN"/>
        </w:rPr>
        <w:t>）；</w:t>
      </w:r>
      <w:r>
        <w:rPr>
          <w:rFonts w:hint="eastAsia" w:ascii="宋体" w:hAnsi="宋体"/>
          <w:b/>
          <w:bCs/>
          <w:sz w:val="24"/>
          <w:szCs w:val="24"/>
          <w:lang w:eastAsia="zh-CN"/>
        </w:rPr>
        <w:t>未被人民法院列入失信人名单</w:t>
      </w:r>
      <w:r>
        <w:rPr>
          <w:rFonts w:hint="eastAsia" w:ascii="宋体" w:hAnsi="宋体"/>
          <w:sz w:val="24"/>
          <w:szCs w:val="24"/>
          <w:lang w:eastAsia="zh-CN"/>
        </w:rPr>
        <w:t>（提供</w:t>
      </w:r>
      <w:r>
        <w:rPr>
          <w:rFonts w:hint="eastAsia" w:ascii="宋体" w:hAnsi="宋体"/>
          <w:b/>
          <w:bCs/>
          <w:sz w:val="24"/>
          <w:szCs w:val="24"/>
          <w:u w:val="single"/>
          <w:lang w:eastAsia="zh-CN"/>
        </w:rPr>
        <w:fldChar w:fldCharType="begin"/>
      </w:r>
      <w:r>
        <w:rPr>
          <w:rFonts w:hint="eastAsia" w:ascii="宋体" w:hAnsi="宋体"/>
          <w:b/>
          <w:bCs/>
          <w:sz w:val="24"/>
          <w:szCs w:val="24"/>
          <w:u w:val="single"/>
          <w:lang w:eastAsia="zh-CN"/>
        </w:rPr>
        <w:instrText xml:space="preserve"> HYPERLINK "http://zxgk.court.gov.cn/" </w:instrText>
      </w:r>
      <w:r>
        <w:rPr>
          <w:rFonts w:hint="eastAsia" w:ascii="宋体" w:hAnsi="宋体"/>
          <w:b/>
          <w:bCs/>
          <w:sz w:val="24"/>
          <w:szCs w:val="24"/>
          <w:u w:val="single"/>
          <w:lang w:eastAsia="zh-CN"/>
        </w:rPr>
        <w:fldChar w:fldCharType="separate"/>
      </w:r>
      <w:r>
        <w:rPr>
          <w:rStyle w:val="9"/>
          <w:rFonts w:hint="eastAsia" w:ascii="宋体" w:hAnsi="宋体"/>
          <w:b/>
          <w:bCs/>
          <w:sz w:val="24"/>
          <w:szCs w:val="24"/>
          <w:u w:val="single"/>
          <w:lang w:eastAsia="zh-CN"/>
        </w:rPr>
        <w:t>中国执行信息公开网zxgk.court.gov.cn/</w:t>
      </w:r>
      <w:r>
        <w:rPr>
          <w:rFonts w:hint="eastAsia" w:ascii="宋体" w:hAnsi="宋体"/>
          <w:b/>
          <w:bCs/>
          <w:sz w:val="24"/>
          <w:szCs w:val="24"/>
          <w:u w:val="single"/>
          <w:lang w:eastAsia="zh-CN"/>
        </w:rPr>
        <w:fldChar w:fldCharType="end"/>
      </w:r>
      <w:r>
        <w:rPr>
          <w:rFonts w:hint="eastAsia" w:ascii="宋体" w:hAnsi="宋体"/>
          <w:sz w:val="24"/>
          <w:szCs w:val="24"/>
          <w:lang w:eastAsia="zh-CN"/>
        </w:rPr>
        <w:t>最新</w:t>
      </w:r>
      <w:r>
        <w:rPr>
          <w:rFonts w:hint="eastAsia" w:ascii="宋体" w:hAnsi="宋体"/>
          <w:b/>
          <w:bCs/>
          <w:sz w:val="24"/>
          <w:szCs w:val="24"/>
          <w:lang w:eastAsia="zh-CN"/>
        </w:rPr>
        <w:t>查询截图。注：须查询全国区域</w:t>
      </w:r>
      <w:r>
        <w:rPr>
          <w:rFonts w:hint="eastAsia" w:ascii="宋体" w:hAnsi="宋体"/>
          <w:sz w:val="24"/>
          <w:szCs w:val="24"/>
          <w:lang w:eastAsia="zh-CN"/>
        </w:rPr>
        <w:t>）；</w:t>
      </w:r>
    </w:p>
    <w:p w14:paraId="52457C68">
      <w:pPr>
        <w:pStyle w:val="12"/>
        <w:widowControl/>
        <w:autoSpaceDE w:val="0"/>
        <w:autoSpaceDN w:val="0"/>
        <w:spacing w:line="360" w:lineRule="auto"/>
        <w:ind w:firstLine="480"/>
        <w:textAlignment w:val="bottom"/>
        <w:rPr>
          <w:rFonts w:hint="eastAsia" w:ascii="宋体" w:hAnsi="宋体" w:eastAsiaTheme="minorEastAsia"/>
          <w:sz w:val="24"/>
          <w:szCs w:val="24"/>
          <w:lang w:eastAsia="zh-CN"/>
        </w:rPr>
      </w:pPr>
      <w:r>
        <w:rPr>
          <w:rFonts w:hint="eastAsia" w:ascii="宋体" w:hAnsi="宋体"/>
          <w:sz w:val="24"/>
          <w:szCs w:val="24"/>
          <w:lang w:val="en-US" w:eastAsia="zh-CN"/>
        </w:rPr>
        <w:t>7</w:t>
      </w:r>
      <w:r>
        <w:rPr>
          <w:rFonts w:hint="eastAsia" w:ascii="宋体" w:hAnsi="宋体"/>
          <w:sz w:val="24"/>
          <w:szCs w:val="24"/>
        </w:rPr>
        <w:t>.本次比选不接受联合体投标</w:t>
      </w:r>
      <w:r>
        <w:rPr>
          <w:rFonts w:hint="eastAsia" w:ascii="宋体" w:hAnsi="宋体"/>
          <w:sz w:val="24"/>
          <w:szCs w:val="24"/>
          <w:lang w:eastAsia="zh-CN"/>
        </w:rPr>
        <w:t>。</w:t>
      </w:r>
    </w:p>
    <w:p w14:paraId="4E51EE85">
      <w:pPr>
        <w:pStyle w:val="12"/>
        <w:widowControl/>
        <w:autoSpaceDE w:val="0"/>
        <w:autoSpaceDN w:val="0"/>
        <w:spacing w:line="360" w:lineRule="auto"/>
        <w:ind w:firstLine="480"/>
        <w:textAlignment w:val="bottom"/>
        <w:rPr>
          <w:rFonts w:hint="eastAsia" w:ascii="宋体" w:hAnsi="宋体"/>
          <w:sz w:val="24"/>
          <w:szCs w:val="24"/>
        </w:rPr>
      </w:pPr>
      <w:r>
        <w:rPr>
          <w:rFonts w:hint="eastAsia" w:ascii="宋体" w:hAnsi="宋体"/>
          <w:sz w:val="24"/>
          <w:szCs w:val="24"/>
        </w:rPr>
        <w:t>注: 响应人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14:paraId="043A8C95">
      <w:pPr>
        <w:spacing w:line="360" w:lineRule="auto"/>
        <w:ind w:firstLine="482" w:firstLineChars="200"/>
        <w:outlineLvl w:val="1"/>
        <w:rPr>
          <w:rFonts w:ascii="宋体" w:hAnsi="宋体"/>
          <w:b/>
          <w:sz w:val="24"/>
        </w:rPr>
      </w:pPr>
      <w:bookmarkStart w:id="6" w:name="_Toc10427_WPSOffice_Level2"/>
      <w:bookmarkStart w:id="7" w:name="_Toc17422_WPSOffice_Level2"/>
      <w:bookmarkStart w:id="8" w:name="_Toc20521"/>
      <w:bookmarkStart w:id="9" w:name="_Toc7603_WPSOffice_Level2"/>
      <w:bookmarkStart w:id="10" w:name="_Toc30238"/>
      <w:r>
        <w:rPr>
          <w:rFonts w:hint="eastAsia" w:ascii="宋体" w:hAnsi="宋体"/>
          <w:b/>
          <w:sz w:val="24"/>
        </w:rPr>
        <w:t>四、比选文件的获取</w:t>
      </w:r>
      <w:bookmarkEnd w:id="6"/>
      <w:bookmarkEnd w:id="7"/>
      <w:bookmarkEnd w:id="8"/>
      <w:bookmarkEnd w:id="9"/>
      <w:bookmarkEnd w:id="10"/>
    </w:p>
    <w:p w14:paraId="15D62574">
      <w:pPr>
        <w:spacing w:line="360" w:lineRule="auto"/>
        <w:ind w:firstLine="480" w:firstLineChars="200"/>
        <w:rPr>
          <w:rFonts w:ascii="宋体" w:hAnsi="宋体"/>
          <w:sz w:val="24"/>
        </w:rPr>
      </w:pPr>
      <w:r>
        <w:rPr>
          <w:rFonts w:hint="eastAsia" w:ascii="宋体" w:hAnsi="宋体" w:cs="宋体"/>
          <w:sz w:val="24"/>
          <w:lang w:eastAsia="zh-CN"/>
        </w:rPr>
        <w:t>响应人</w:t>
      </w:r>
      <w:r>
        <w:rPr>
          <w:rFonts w:hint="eastAsia" w:ascii="宋体" w:hAnsi="宋体" w:cs="宋体"/>
          <w:sz w:val="24"/>
        </w:rPr>
        <w:t>请于</w:t>
      </w:r>
      <w:r>
        <w:rPr>
          <w:rFonts w:hint="eastAsia" w:ascii="宋体" w:hAnsi="宋体" w:cs="宋体"/>
          <w:b/>
          <w:bCs/>
          <w:sz w:val="24"/>
          <w:u w:val="single"/>
        </w:rPr>
        <w:t>202</w:t>
      </w:r>
      <w:r>
        <w:rPr>
          <w:rFonts w:hint="eastAsia" w:ascii="宋体" w:hAnsi="宋体" w:cs="宋体"/>
          <w:b/>
          <w:bCs/>
          <w:sz w:val="24"/>
          <w:u w:val="single"/>
          <w:lang w:val="en-US" w:eastAsia="zh-CN"/>
        </w:rPr>
        <w:t>5</w:t>
      </w:r>
      <w:r>
        <w:rPr>
          <w:rFonts w:hint="eastAsia" w:ascii="宋体" w:hAnsi="宋体" w:cs="宋体"/>
          <w:b/>
          <w:bCs/>
          <w:sz w:val="24"/>
          <w:u w:val="single"/>
        </w:rPr>
        <w:t>年</w:t>
      </w:r>
      <w:r>
        <w:rPr>
          <w:rFonts w:hint="eastAsia" w:ascii="宋体" w:hAnsi="宋体" w:cs="宋体"/>
          <w:b/>
          <w:bCs/>
          <w:sz w:val="24"/>
          <w:u w:val="single"/>
          <w:lang w:val="en-US" w:eastAsia="zh-CN"/>
        </w:rPr>
        <w:t>7</w:t>
      </w:r>
      <w:r>
        <w:rPr>
          <w:rFonts w:hint="eastAsia" w:ascii="宋体" w:hAnsi="宋体" w:cs="宋体"/>
          <w:b/>
          <w:bCs/>
          <w:sz w:val="24"/>
          <w:u w:val="single"/>
        </w:rPr>
        <w:t>月</w:t>
      </w:r>
      <w:r>
        <w:rPr>
          <w:rFonts w:hint="eastAsia" w:ascii="宋体" w:hAnsi="宋体" w:cs="宋体"/>
          <w:b/>
          <w:bCs/>
          <w:sz w:val="24"/>
          <w:u w:val="single"/>
          <w:lang w:val="en-US" w:eastAsia="zh-CN"/>
        </w:rPr>
        <w:t>8</w:t>
      </w:r>
      <w:r>
        <w:rPr>
          <w:rFonts w:hint="eastAsia" w:ascii="宋体" w:hAnsi="宋体" w:cs="宋体"/>
          <w:b/>
          <w:bCs/>
          <w:sz w:val="24"/>
          <w:u w:val="single"/>
        </w:rPr>
        <w:t>日至202</w:t>
      </w:r>
      <w:r>
        <w:rPr>
          <w:rFonts w:hint="eastAsia" w:ascii="宋体" w:hAnsi="宋体" w:cs="宋体"/>
          <w:b/>
          <w:bCs/>
          <w:sz w:val="24"/>
          <w:u w:val="single"/>
          <w:lang w:val="en-US" w:eastAsia="zh-CN"/>
        </w:rPr>
        <w:t>5</w:t>
      </w:r>
      <w:r>
        <w:rPr>
          <w:rFonts w:hint="eastAsia" w:ascii="宋体" w:hAnsi="宋体" w:cs="宋体"/>
          <w:b/>
          <w:bCs/>
          <w:sz w:val="24"/>
          <w:u w:val="single"/>
        </w:rPr>
        <w:t>年</w:t>
      </w:r>
      <w:r>
        <w:rPr>
          <w:rFonts w:hint="eastAsia" w:ascii="宋体" w:hAnsi="宋体" w:cs="宋体"/>
          <w:b/>
          <w:bCs/>
          <w:sz w:val="24"/>
          <w:u w:val="single"/>
          <w:lang w:val="en-US" w:eastAsia="zh-CN"/>
        </w:rPr>
        <w:t>7</w:t>
      </w:r>
      <w:r>
        <w:rPr>
          <w:rFonts w:hint="eastAsia" w:ascii="宋体" w:hAnsi="宋体" w:cs="宋体"/>
          <w:b/>
          <w:bCs/>
          <w:sz w:val="24"/>
          <w:u w:val="single"/>
        </w:rPr>
        <w:t>月</w:t>
      </w:r>
      <w:r>
        <w:rPr>
          <w:rFonts w:hint="eastAsia" w:ascii="宋体" w:hAnsi="宋体" w:cs="宋体"/>
          <w:b/>
          <w:bCs/>
          <w:sz w:val="24"/>
          <w:u w:val="single"/>
          <w:lang w:val="en-US" w:eastAsia="zh-CN"/>
        </w:rPr>
        <w:t xml:space="preserve">15 </w:t>
      </w:r>
      <w:r>
        <w:rPr>
          <w:rFonts w:hint="eastAsia" w:ascii="宋体" w:hAnsi="宋体" w:cs="宋体"/>
          <w:b/>
          <w:bCs/>
          <w:sz w:val="24"/>
          <w:u w:val="single"/>
        </w:rPr>
        <w:t>日17:00时</w:t>
      </w:r>
      <w:r>
        <w:rPr>
          <w:rFonts w:hint="eastAsia" w:ascii="宋体" w:hAnsi="宋体" w:cs="宋体"/>
          <w:sz w:val="24"/>
        </w:rPr>
        <w:t>（北京时间，下同），通过天府阳光采购服务平台（http://scig.tfygcgfw.com/）报名获取比选文件。</w:t>
      </w:r>
    </w:p>
    <w:p w14:paraId="5A82C1CF">
      <w:pPr>
        <w:spacing w:line="360" w:lineRule="auto"/>
        <w:ind w:firstLine="482" w:firstLineChars="200"/>
        <w:outlineLvl w:val="1"/>
        <w:rPr>
          <w:rFonts w:hint="eastAsia" w:ascii="宋体" w:hAnsi="宋体"/>
          <w:b/>
          <w:sz w:val="24"/>
        </w:rPr>
      </w:pPr>
      <w:bookmarkStart w:id="11" w:name="_Toc18106_WPSOffice_Level2"/>
      <w:bookmarkStart w:id="12" w:name="_Toc14754_WPSOffice_Level2"/>
      <w:bookmarkStart w:id="13" w:name="_Toc20070_WPSOffice_Level2"/>
      <w:bookmarkStart w:id="14" w:name="_Toc1764"/>
      <w:bookmarkStart w:id="15" w:name="_Toc21749"/>
      <w:r>
        <w:rPr>
          <w:rFonts w:hint="eastAsia" w:ascii="宋体" w:hAnsi="宋体"/>
          <w:b/>
          <w:sz w:val="24"/>
        </w:rPr>
        <w:t>五、</w:t>
      </w:r>
      <w:bookmarkEnd w:id="11"/>
      <w:bookmarkEnd w:id="12"/>
      <w:bookmarkEnd w:id="13"/>
      <w:r>
        <w:rPr>
          <w:rFonts w:hint="eastAsia" w:ascii="宋体" w:hAnsi="宋体"/>
          <w:b/>
          <w:sz w:val="24"/>
        </w:rPr>
        <w:t>响应文件的递交</w:t>
      </w:r>
      <w:bookmarkEnd w:id="14"/>
      <w:bookmarkEnd w:id="15"/>
      <w:bookmarkStart w:id="26" w:name="_GoBack"/>
      <w:bookmarkEnd w:id="26"/>
    </w:p>
    <w:p w14:paraId="680CBC8B">
      <w:pPr>
        <w:spacing w:line="360" w:lineRule="auto"/>
        <w:ind w:firstLine="482" w:firstLineChars="200"/>
        <w:rPr>
          <w:rFonts w:hint="eastAsia" w:ascii="宋体" w:hAnsi="宋体"/>
          <w:b/>
          <w:sz w:val="24"/>
        </w:rPr>
      </w:pPr>
      <w:r>
        <w:rPr>
          <w:rFonts w:hint="eastAsia" w:ascii="宋体" w:hAnsi="宋体"/>
          <w:b/>
          <w:sz w:val="24"/>
        </w:rPr>
        <w:t>1.响应文件递交时间为</w:t>
      </w:r>
      <w:r>
        <w:rPr>
          <w:rFonts w:hint="eastAsia" w:ascii="宋体" w:hAnsi="宋体"/>
          <w:b/>
          <w:sz w:val="24"/>
          <w:u w:val="single"/>
        </w:rPr>
        <w:t>2025年</w:t>
      </w:r>
      <w:r>
        <w:rPr>
          <w:rFonts w:hint="eastAsia" w:ascii="宋体" w:hAnsi="宋体"/>
          <w:b/>
          <w:sz w:val="24"/>
          <w:u w:val="single"/>
          <w:lang w:val="en-US" w:eastAsia="zh-CN"/>
        </w:rPr>
        <w:t>7</w:t>
      </w:r>
      <w:r>
        <w:rPr>
          <w:rFonts w:hint="eastAsia" w:ascii="宋体" w:hAnsi="宋体"/>
          <w:b/>
          <w:sz w:val="24"/>
          <w:u w:val="single"/>
        </w:rPr>
        <w:t>月</w:t>
      </w:r>
      <w:r>
        <w:rPr>
          <w:rFonts w:hint="eastAsia" w:ascii="宋体" w:hAnsi="宋体"/>
          <w:b/>
          <w:sz w:val="24"/>
          <w:u w:val="single"/>
          <w:lang w:val="en-US" w:eastAsia="zh-CN"/>
        </w:rPr>
        <w:t>17</w:t>
      </w:r>
      <w:r>
        <w:rPr>
          <w:rFonts w:hint="eastAsia" w:ascii="宋体" w:hAnsi="宋体"/>
          <w:b/>
          <w:sz w:val="24"/>
          <w:u w:val="single"/>
        </w:rPr>
        <w:t>日</w:t>
      </w:r>
      <w:r>
        <w:rPr>
          <w:rFonts w:hint="eastAsia" w:ascii="宋体" w:hAnsi="宋体"/>
          <w:b/>
          <w:sz w:val="24"/>
          <w:u w:val="single"/>
          <w:lang w:val="en-US" w:eastAsia="zh-CN"/>
        </w:rPr>
        <w:t>14</w:t>
      </w:r>
      <w:r>
        <w:rPr>
          <w:rFonts w:hint="eastAsia" w:ascii="宋体" w:hAnsi="宋体"/>
          <w:b/>
          <w:sz w:val="24"/>
          <w:u w:val="single"/>
        </w:rPr>
        <w:t>时</w:t>
      </w:r>
      <w:r>
        <w:rPr>
          <w:rFonts w:hint="eastAsia" w:ascii="宋体" w:hAnsi="宋体"/>
          <w:b/>
          <w:sz w:val="24"/>
          <w:u w:val="single"/>
          <w:lang w:val="en-US" w:eastAsia="zh-CN"/>
        </w:rPr>
        <w:t>30</w:t>
      </w:r>
      <w:r>
        <w:rPr>
          <w:rFonts w:hint="eastAsia" w:ascii="宋体" w:hAnsi="宋体"/>
          <w:b/>
          <w:sz w:val="24"/>
          <w:u w:val="single"/>
        </w:rPr>
        <w:t>分</w:t>
      </w:r>
      <w:r>
        <w:rPr>
          <w:rFonts w:hint="eastAsia" w:ascii="宋体" w:hAnsi="宋体"/>
          <w:b/>
          <w:sz w:val="24"/>
        </w:rPr>
        <w:t>，地点为</w:t>
      </w:r>
      <w:r>
        <w:rPr>
          <w:rFonts w:hint="eastAsia" w:ascii="宋体" w:hAnsi="宋体"/>
          <w:b/>
          <w:sz w:val="24"/>
          <w:u w:val="single"/>
        </w:rPr>
        <w:t>成都市双流区金河路66号四川国际网球中心大会议室（ZN118）</w:t>
      </w:r>
      <w:r>
        <w:rPr>
          <w:rFonts w:hint="eastAsia" w:ascii="宋体" w:hAnsi="宋体"/>
          <w:b/>
          <w:sz w:val="24"/>
        </w:rPr>
        <w:t>。</w:t>
      </w:r>
    </w:p>
    <w:p w14:paraId="70F57F7A">
      <w:pPr>
        <w:spacing w:line="360" w:lineRule="auto"/>
        <w:ind w:firstLine="482" w:firstLineChars="200"/>
        <w:rPr>
          <w:rFonts w:hint="eastAsia" w:ascii="宋体" w:hAnsi="宋体" w:cs="宋体"/>
          <w:b/>
          <w:sz w:val="24"/>
        </w:rPr>
      </w:pPr>
      <w:r>
        <w:rPr>
          <w:rFonts w:hint="eastAsia" w:ascii="宋体" w:hAnsi="宋体"/>
          <w:b/>
          <w:sz w:val="24"/>
        </w:rPr>
        <w:t>2.逾期送达的或者未送达指定地点的响应文件，比选人不予受理。</w:t>
      </w:r>
    </w:p>
    <w:p w14:paraId="4283207F">
      <w:pPr>
        <w:spacing w:line="360" w:lineRule="auto"/>
        <w:ind w:firstLine="482" w:firstLineChars="200"/>
        <w:outlineLvl w:val="1"/>
        <w:rPr>
          <w:rFonts w:ascii="宋体" w:hAnsi="宋体"/>
          <w:b/>
          <w:sz w:val="24"/>
        </w:rPr>
      </w:pPr>
      <w:bookmarkStart w:id="16" w:name="_Toc14683_WPSOffice_Level2"/>
      <w:bookmarkStart w:id="17" w:name="_Toc1754_WPSOffice_Level2"/>
      <w:bookmarkStart w:id="18" w:name="_Toc8621"/>
      <w:bookmarkStart w:id="19" w:name="_Toc11310"/>
      <w:bookmarkStart w:id="20" w:name="_Toc8903_WPSOffice_Level2"/>
      <w:r>
        <w:rPr>
          <w:rFonts w:hint="eastAsia" w:ascii="宋体" w:hAnsi="宋体"/>
          <w:b/>
          <w:sz w:val="24"/>
        </w:rPr>
        <w:t>六、比选公告发布</w:t>
      </w:r>
      <w:bookmarkEnd w:id="16"/>
      <w:bookmarkEnd w:id="17"/>
      <w:bookmarkEnd w:id="18"/>
      <w:bookmarkEnd w:id="19"/>
      <w:bookmarkEnd w:id="20"/>
    </w:p>
    <w:p w14:paraId="46D86DD8">
      <w:pPr>
        <w:spacing w:line="360" w:lineRule="auto"/>
        <w:ind w:firstLine="480" w:firstLineChars="200"/>
        <w:rPr>
          <w:rFonts w:ascii="宋体" w:hAnsi="宋体" w:cs="宋体"/>
          <w:sz w:val="24"/>
        </w:rPr>
      </w:pPr>
      <w:r>
        <w:rPr>
          <w:rFonts w:hint="eastAsia" w:ascii="宋体" w:hAnsi="宋体" w:cs="宋体"/>
          <w:sz w:val="24"/>
        </w:rPr>
        <w:t>本比选公告在四川川投国际网球中心开发有限责任公司官网（</w:t>
      </w:r>
      <w:r>
        <w:fldChar w:fldCharType="begin"/>
      </w:r>
      <w:r>
        <w:instrText xml:space="preserve"> HYPERLINK "http://www.sciitc.com/" </w:instrText>
      </w:r>
      <w:r>
        <w:fldChar w:fldCharType="separate"/>
      </w:r>
      <w:r>
        <w:rPr>
          <w:rFonts w:hint="eastAsia" w:ascii="宋体" w:hAnsi="宋体" w:cs="宋体"/>
          <w:sz w:val="24"/>
        </w:rPr>
        <w:t>http://www.sciitc.com/</w:t>
      </w:r>
      <w:r>
        <w:rPr>
          <w:rFonts w:hint="eastAsia" w:ascii="宋体" w:hAnsi="宋体" w:cs="宋体"/>
          <w:sz w:val="24"/>
        </w:rPr>
        <w:fldChar w:fldCharType="end"/>
      </w:r>
      <w:r>
        <w:rPr>
          <w:rFonts w:hint="eastAsia" w:ascii="宋体" w:hAnsi="宋体" w:cs="宋体"/>
          <w:sz w:val="24"/>
        </w:rPr>
        <w:t>）及天府阳光采购服务平台（http://scig.tfygcgfw.com/）发布。</w:t>
      </w:r>
    </w:p>
    <w:p w14:paraId="6D4026BF">
      <w:pPr>
        <w:spacing w:line="360" w:lineRule="auto"/>
        <w:ind w:firstLine="482" w:firstLineChars="200"/>
        <w:outlineLvl w:val="1"/>
        <w:rPr>
          <w:rFonts w:ascii="宋体" w:hAnsi="宋体"/>
          <w:b/>
          <w:sz w:val="24"/>
        </w:rPr>
      </w:pPr>
      <w:bookmarkStart w:id="21" w:name="_Toc3359"/>
      <w:bookmarkStart w:id="22" w:name="_Toc26990"/>
      <w:bookmarkStart w:id="23" w:name="_Toc32506_WPSOffice_Level2"/>
      <w:bookmarkStart w:id="24" w:name="_Toc1702_WPSOffice_Level2"/>
      <w:bookmarkStart w:id="25" w:name="_Toc2270_WPSOffice_Level2"/>
      <w:r>
        <w:rPr>
          <w:rFonts w:hint="eastAsia" w:ascii="宋体" w:hAnsi="宋体"/>
          <w:b/>
          <w:sz w:val="24"/>
        </w:rPr>
        <w:t>七、联系方式</w:t>
      </w:r>
      <w:bookmarkEnd w:id="21"/>
      <w:bookmarkEnd w:id="22"/>
      <w:bookmarkEnd w:id="23"/>
      <w:bookmarkEnd w:id="24"/>
      <w:bookmarkEnd w:id="25"/>
    </w:p>
    <w:p w14:paraId="479844B6">
      <w:pPr>
        <w:widowControl/>
        <w:spacing w:line="360" w:lineRule="auto"/>
        <w:ind w:firstLine="480" w:firstLineChars="200"/>
        <w:jc w:val="left"/>
        <w:rPr>
          <w:rFonts w:ascii="宋体" w:hAnsi="宋体" w:cs="宋体"/>
          <w:sz w:val="24"/>
        </w:rPr>
      </w:pPr>
      <w:r>
        <w:rPr>
          <w:rFonts w:hint="eastAsia" w:ascii="宋体" w:hAnsi="宋体" w:cs="宋体"/>
          <w:sz w:val="24"/>
        </w:rPr>
        <w:t>比选人：四川川投国际网球中心开发有限责任公司</w:t>
      </w:r>
    </w:p>
    <w:p w14:paraId="1910F68E">
      <w:pPr>
        <w:widowControl/>
        <w:spacing w:line="360" w:lineRule="auto"/>
        <w:ind w:firstLine="480" w:firstLineChars="200"/>
        <w:jc w:val="left"/>
        <w:rPr>
          <w:rFonts w:ascii="宋体" w:hAnsi="宋体" w:cs="宋体"/>
          <w:sz w:val="24"/>
        </w:rPr>
      </w:pPr>
      <w:r>
        <w:rPr>
          <w:rFonts w:hint="eastAsia" w:ascii="宋体" w:hAnsi="宋体" w:cs="宋体"/>
          <w:sz w:val="24"/>
        </w:rPr>
        <w:t>地址: 成都市双流区金河路66号</w:t>
      </w:r>
    </w:p>
    <w:p w14:paraId="7DB6BE36">
      <w:pPr>
        <w:widowControl/>
        <w:spacing w:line="360" w:lineRule="auto"/>
        <w:ind w:firstLine="480" w:firstLineChars="200"/>
        <w:jc w:val="left"/>
        <w:rPr>
          <w:rFonts w:ascii="宋体" w:hAnsi="宋体" w:cs="宋体"/>
          <w:sz w:val="24"/>
        </w:rPr>
      </w:pPr>
      <w:r>
        <w:rPr>
          <w:rFonts w:hint="eastAsia" w:ascii="宋体" w:hAnsi="宋体" w:cs="宋体"/>
          <w:sz w:val="24"/>
        </w:rPr>
        <w:t xml:space="preserve">联系人: 何女士   </w:t>
      </w:r>
    </w:p>
    <w:p w14:paraId="7E3EA944">
      <w:pPr>
        <w:widowControl/>
        <w:spacing w:line="360" w:lineRule="auto"/>
        <w:ind w:firstLine="480" w:firstLineChars="200"/>
        <w:jc w:val="left"/>
        <w:rPr>
          <w:rFonts w:ascii="宋体" w:hAnsi="宋体" w:cs="宋体"/>
          <w:sz w:val="24"/>
        </w:rPr>
      </w:pPr>
      <w:r>
        <w:rPr>
          <w:rFonts w:hint="eastAsia" w:ascii="宋体" w:hAnsi="宋体" w:cs="宋体"/>
          <w:sz w:val="24"/>
        </w:rPr>
        <w:t>电话：028-85893078</w:t>
      </w:r>
    </w:p>
    <w:p w14:paraId="05CF9AE2">
      <w:pPr>
        <w:pageBreakBefore w:val="0"/>
        <w:kinsoku/>
        <w:wordWrap/>
        <w:overflowPunct/>
        <w:topLinePunct w:val="0"/>
        <w:bidi w:val="0"/>
        <w:adjustRightInd/>
        <w:snapToGrid/>
        <w:rPr>
          <w:rFonts w:hint="eastAsia" w:ascii="宋体" w:hAnsi="宋体" w:eastAsia="宋体" w:cs="宋体"/>
          <w:lang w:eastAsia="zh-CN"/>
        </w:rPr>
      </w:pPr>
    </w:p>
    <w:p w14:paraId="64D9E05D">
      <w:pPr>
        <w:pStyle w:val="4"/>
        <w:pageBreakBefore w:val="0"/>
        <w:kinsoku/>
        <w:wordWrap/>
        <w:overflowPunct/>
        <w:topLinePunct w:val="0"/>
        <w:bidi w:val="0"/>
        <w:adjustRightInd/>
        <w:snapToGrid/>
        <w:rPr>
          <w:rFonts w:hint="eastAsia" w:ascii="宋体" w:hAnsi="宋体" w:eastAsia="宋体" w:cs="宋体"/>
          <w:lang w:eastAsia="zh-CN"/>
        </w:rPr>
      </w:pPr>
    </w:p>
    <w:p w14:paraId="52BB02AC">
      <w:pPr>
        <w:pageBreakBefore w:val="0"/>
        <w:kinsoku/>
        <w:wordWrap/>
        <w:overflowPunct/>
        <w:topLinePunct w:val="0"/>
        <w:bidi w:val="0"/>
        <w:adjustRightInd/>
        <w:snapToGrid/>
        <w:rPr>
          <w:rFonts w:hint="eastAsia" w:ascii="宋体" w:hAnsi="宋体" w:eastAsia="宋体" w:cs="宋体"/>
          <w:lang w:eastAsia="zh-CN"/>
        </w:rPr>
      </w:pPr>
    </w:p>
    <w:p w14:paraId="6D30950B">
      <w:pPr>
        <w:pageBreakBefore w:val="0"/>
        <w:kinsoku/>
        <w:wordWrap/>
        <w:overflowPunct/>
        <w:topLinePunct w:val="0"/>
        <w:bidi w:val="0"/>
        <w:adjustRightInd/>
        <w:snapToGrid/>
        <w:spacing w:line="360" w:lineRule="auto"/>
        <w:ind w:firstLine="480" w:firstLineChars="200"/>
        <w:jc w:val="righ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四川川投国际网球中心开发有限责任公司</w:t>
      </w:r>
    </w:p>
    <w:p w14:paraId="77D7B942">
      <w:pPr>
        <w:pageBreakBefore w:val="0"/>
        <w:kinsoku/>
        <w:wordWrap/>
        <w:overflowPunct/>
        <w:topLinePunct w:val="0"/>
        <w:bidi w:val="0"/>
        <w:adjustRightInd/>
        <w:snapToGrid/>
        <w:spacing w:line="360" w:lineRule="auto"/>
        <w:ind w:firstLine="480" w:firstLineChars="200"/>
        <w:jc w:val="center"/>
        <w:rPr>
          <w:rFonts w:hint="eastAsia" w:ascii="宋体" w:hAnsi="宋体" w:eastAsia="宋体" w:cs="宋体"/>
          <w:sz w:val="44"/>
          <w:szCs w:val="44"/>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2025年</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YWZhOWEyNmZmNGU4ZDYxOTkzMTFmODMzN2JlY2UifQ=="/>
    <w:docVar w:name="KSO_WPS_MARK_KEY" w:val="28102570-3888-4551-9bf2-760c943aaae8"/>
  </w:docVars>
  <w:rsids>
    <w:rsidRoot w:val="65BA4F18"/>
    <w:rsid w:val="11542DB6"/>
    <w:rsid w:val="25F8628C"/>
    <w:rsid w:val="2CE46EA1"/>
    <w:rsid w:val="2D3F457D"/>
    <w:rsid w:val="364C3692"/>
    <w:rsid w:val="37154C0A"/>
    <w:rsid w:val="39A30C17"/>
    <w:rsid w:val="3F734A18"/>
    <w:rsid w:val="45434FF7"/>
    <w:rsid w:val="47B56720"/>
    <w:rsid w:val="4D52666A"/>
    <w:rsid w:val="4FCE076D"/>
    <w:rsid w:val="563B6FEB"/>
    <w:rsid w:val="5EA63F72"/>
    <w:rsid w:val="655B2A5B"/>
    <w:rsid w:val="65BA4F18"/>
    <w:rsid w:val="7019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jc w:val="center"/>
    </w:pPr>
  </w:style>
  <w:style w:type="paragraph" w:styleId="4">
    <w:name w:val="Body Text"/>
    <w:basedOn w:val="1"/>
    <w:next w:val="5"/>
    <w:qFormat/>
    <w:uiPriority w:val="0"/>
    <w:rPr>
      <w:rFonts w:eastAsia="仿宋_GB2312"/>
      <w:sz w:val="32"/>
    </w:rPr>
  </w:style>
  <w:style w:type="paragraph" w:styleId="5">
    <w:name w:val="Body Text First Indent"/>
    <w:basedOn w:val="4"/>
    <w:unhideWhenUsed/>
    <w:qFormat/>
    <w:uiPriority w:val="0"/>
    <w:pPr>
      <w:spacing w:line="440" w:lineRule="exact"/>
      <w:ind w:firstLine="420" w:firstLineChars="200"/>
    </w:pPr>
    <w:rPr>
      <w:szCs w:val="20"/>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666666"/>
      <w:u w:val="none"/>
    </w:rPr>
  </w:style>
  <w:style w:type="paragraph" w:customStyle="1" w:styleId="10">
    <w:name w:val="标题 5（有编号）（绿盟科技）"/>
    <w:basedOn w:val="1"/>
    <w:next w:val="1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1">
    <w:name w:val="正文（绿盟科技）"/>
    <w:qFormat/>
    <w:uiPriority w:val="0"/>
    <w:pPr>
      <w:spacing w:line="300" w:lineRule="auto"/>
    </w:pPr>
    <w:rPr>
      <w:rFonts w:ascii="Arial" w:hAnsi="Arial" w:eastAsia="宋体" w:cs="黑体"/>
      <w:sz w:val="21"/>
      <w:szCs w:val="21"/>
      <w:lang w:val="en-US" w:eastAsia="zh-CN" w:bidi="ar-SA"/>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1740</Words>
  <Characters>2126</Characters>
  <Lines>0</Lines>
  <Paragraphs>0</Paragraphs>
  <TotalTime>0</TotalTime>
  <ScaleCrop>false</ScaleCrop>
  <LinksUpToDate>false</LinksUpToDate>
  <CharactersWithSpaces>2166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2023-12-10T10:32:00Z</dcterms:created>
  <dc:creator>Mary</dc:creator>
  <cp:lastModifiedBy>HP</cp:lastModifiedBy>
  <dcterms:modified xsi:type="dcterms:W3CDTF">2025-07-08T08:15:17Z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910FF1044EA84E428290ED07C2843D38_11</vt:lpwstr>
  </property>
  <property fmtid="{D5CDD505-2E9C-101B-9397-08002B2CF9AE}" pid="4" name="KSOTemplateDocerSaveRecord">
    <vt:lpwstr>eyJoZGlkIjoiOTY2YWZhOWEyNmZmNGU4ZDYxOTkzMTFmODMzN2JlY2UifQ==</vt:lpwstr>
  </property>
</Properties>
</file>