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2641E">
      <w:pPr>
        <w:pageBreakBefore w:val="0"/>
        <w:kinsoku/>
        <w:wordWrap/>
        <w:overflowPunct/>
        <w:topLinePunct w:val="0"/>
        <w:autoSpaceDE w:val="0"/>
        <w:autoSpaceDN w:val="0"/>
        <w:bidi w:val="0"/>
        <w:adjustRightInd/>
        <w:snapToGrid/>
        <w:spacing w:line="360" w:lineRule="auto"/>
        <w:jc w:val="center"/>
        <w:textAlignment w:val="bottom"/>
        <w:rPr>
          <w:rFonts w:hint="eastAsia" w:ascii="宋体" w:hAnsi="宋体" w:eastAsia="宋体" w:cs="宋体"/>
          <w:b/>
          <w:bCs/>
          <w:sz w:val="44"/>
          <w:szCs w:val="44"/>
        </w:rPr>
      </w:pPr>
      <w:r>
        <w:rPr>
          <w:rFonts w:hint="eastAsia" w:ascii="宋体" w:hAnsi="宋体" w:eastAsia="宋体" w:cs="宋体"/>
          <w:b/>
          <w:bCs/>
          <w:sz w:val="44"/>
          <w:szCs w:val="44"/>
        </w:rPr>
        <w:t>川投国网公司中心赛场功能房改造项目</w:t>
      </w:r>
    </w:p>
    <w:p w14:paraId="11C38A77">
      <w:pPr>
        <w:pageBreakBefore w:val="0"/>
        <w:kinsoku/>
        <w:wordWrap/>
        <w:overflowPunct/>
        <w:topLinePunct w:val="0"/>
        <w:autoSpaceDE w:val="0"/>
        <w:autoSpaceDN w:val="0"/>
        <w:bidi w:val="0"/>
        <w:adjustRightInd/>
        <w:snapToGrid/>
        <w:spacing w:line="360" w:lineRule="auto"/>
        <w:jc w:val="center"/>
        <w:textAlignment w:val="bottom"/>
        <w:rPr>
          <w:rFonts w:hint="eastAsia" w:ascii="宋体" w:hAnsi="宋体" w:eastAsia="宋体" w:cs="宋体"/>
          <w:b/>
          <w:bCs/>
          <w:sz w:val="44"/>
          <w:szCs w:val="44"/>
        </w:rPr>
      </w:pPr>
      <w:r>
        <w:rPr>
          <w:rFonts w:hint="eastAsia" w:ascii="宋体" w:hAnsi="宋体" w:eastAsia="宋体" w:cs="宋体"/>
          <w:b/>
          <w:bCs/>
          <w:sz w:val="44"/>
          <w:szCs w:val="44"/>
        </w:rPr>
        <w:t>比选公告</w:t>
      </w:r>
    </w:p>
    <w:p w14:paraId="3741B006">
      <w:pPr>
        <w:pStyle w:val="4"/>
        <w:pageBreakBefore w:val="0"/>
        <w:kinsoku/>
        <w:wordWrap/>
        <w:overflowPunct/>
        <w:topLinePunct w:val="0"/>
        <w:bidi w:val="0"/>
        <w:adjustRightInd/>
        <w:snapToGrid/>
        <w:rPr>
          <w:rFonts w:hint="eastAsia" w:ascii="宋体" w:hAnsi="宋体" w:eastAsia="宋体" w:cs="宋体"/>
          <w:b/>
          <w:bCs/>
          <w:sz w:val="44"/>
          <w:szCs w:val="44"/>
        </w:rPr>
      </w:pPr>
    </w:p>
    <w:p w14:paraId="488C7A12">
      <w:pPr>
        <w:pStyle w:val="3"/>
        <w:pageBreakBefore w:val="0"/>
        <w:kinsoku/>
        <w:wordWrap/>
        <w:overflowPunct/>
        <w:topLinePunct w:val="0"/>
        <w:bidi w:val="0"/>
        <w:adjustRightInd/>
        <w:snapToGrid/>
        <w:spacing w:before="0" w:after="0"/>
        <w:rPr>
          <w:rFonts w:hint="eastAsia" w:ascii="宋体" w:hAnsi="宋体" w:cs="宋体"/>
          <w:sz w:val="28"/>
          <w:szCs w:val="28"/>
        </w:rPr>
      </w:pPr>
      <w:bookmarkStart w:id="0" w:name="_Toc11202_WPSOffice_Level2"/>
      <w:bookmarkStart w:id="1" w:name="_Toc29517_WPSOffice_Level2"/>
      <w:bookmarkStart w:id="2" w:name="_Toc29623_WPSOffice_Level2"/>
      <w:bookmarkStart w:id="3" w:name="_Toc32648"/>
      <w:r>
        <w:rPr>
          <w:rFonts w:hint="eastAsia" w:ascii="宋体" w:hAnsi="宋体" w:cs="宋体"/>
          <w:sz w:val="28"/>
          <w:szCs w:val="28"/>
        </w:rPr>
        <w:t>一、比选条件</w:t>
      </w:r>
      <w:bookmarkEnd w:id="0"/>
      <w:bookmarkEnd w:id="1"/>
      <w:bookmarkEnd w:id="2"/>
      <w:bookmarkEnd w:id="3"/>
    </w:p>
    <w:p w14:paraId="5D9D2BD6">
      <w:pPr>
        <w:pageBreakBefore w:val="0"/>
        <w:kinsoku/>
        <w:wordWrap/>
        <w:overflowPunct/>
        <w:topLinePunct w:val="0"/>
        <w:bidi w:val="0"/>
        <w:adjustRightInd/>
        <w:snapToGrid/>
        <w:spacing w:line="360" w:lineRule="auto"/>
        <w:ind w:firstLine="480" w:firstLineChars="200"/>
        <w:rPr>
          <w:rFonts w:hint="eastAsia" w:ascii="宋体" w:hAnsi="宋体" w:cs="宋体"/>
          <w:sz w:val="24"/>
        </w:rPr>
      </w:pPr>
      <w:r>
        <w:rPr>
          <w:rFonts w:hint="eastAsia" w:ascii="宋体" w:hAnsi="宋体" w:cs="宋体"/>
          <w:sz w:val="24"/>
        </w:rPr>
        <w:t>1.川投国网公司根据经营需要，按照公司制度对中心赛场功能房改造服务项目进行公开比选。</w:t>
      </w:r>
    </w:p>
    <w:p w14:paraId="7039A535">
      <w:pPr>
        <w:pStyle w:val="3"/>
        <w:pageBreakBefore w:val="0"/>
        <w:kinsoku/>
        <w:wordWrap/>
        <w:overflowPunct/>
        <w:topLinePunct w:val="0"/>
        <w:bidi w:val="0"/>
        <w:adjustRightInd/>
        <w:snapToGrid/>
        <w:spacing w:before="0" w:after="0"/>
        <w:rPr>
          <w:rFonts w:hint="eastAsia" w:ascii="宋体" w:hAnsi="宋体" w:cs="宋体"/>
          <w:sz w:val="28"/>
          <w:szCs w:val="28"/>
        </w:rPr>
      </w:pPr>
      <w:bookmarkStart w:id="4" w:name="_Toc21771_WPSOffice_Level2"/>
      <w:bookmarkStart w:id="5" w:name="_Toc27772_WPSOffice_Level2"/>
      <w:bookmarkStart w:id="6" w:name="_Toc2206_WPSOffice_Level2"/>
      <w:bookmarkStart w:id="7" w:name="_Toc19754"/>
      <w:r>
        <w:rPr>
          <w:rFonts w:hint="eastAsia" w:ascii="宋体" w:hAnsi="宋体" w:cs="宋体"/>
          <w:sz w:val="28"/>
          <w:szCs w:val="28"/>
        </w:rPr>
        <w:t>二、项目概况与比选范围</w:t>
      </w:r>
      <w:bookmarkEnd w:id="4"/>
      <w:bookmarkEnd w:id="5"/>
      <w:bookmarkEnd w:id="6"/>
      <w:bookmarkEnd w:id="7"/>
    </w:p>
    <w:p w14:paraId="26675A12">
      <w:pPr>
        <w:pageBreakBefore w:val="0"/>
        <w:kinsoku/>
        <w:wordWrap/>
        <w:overflowPunct/>
        <w:topLinePunct w:val="0"/>
        <w:bidi w:val="0"/>
        <w:adjustRightInd/>
        <w:snapToGrid/>
        <w:spacing w:line="360" w:lineRule="auto"/>
        <w:ind w:firstLine="480" w:firstLineChars="200"/>
        <w:rPr>
          <w:rFonts w:hint="eastAsia" w:ascii="宋体" w:hAnsi="宋体" w:cs="宋体"/>
          <w:sz w:val="24"/>
        </w:rPr>
      </w:pPr>
      <w:r>
        <w:rPr>
          <w:rFonts w:hint="eastAsia" w:ascii="宋体" w:hAnsi="宋体" w:cs="宋体"/>
          <w:sz w:val="24"/>
        </w:rPr>
        <w:t>1.项目概况</w:t>
      </w:r>
    </w:p>
    <w:tbl>
      <w:tblPr>
        <w:tblStyle w:val="6"/>
        <w:tblW w:w="8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8"/>
        <w:gridCol w:w="6125"/>
      </w:tblGrid>
      <w:tr w14:paraId="7BB5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18" w:type="dxa"/>
            <w:noWrap w:val="0"/>
            <w:vAlign w:val="top"/>
          </w:tcPr>
          <w:p w14:paraId="587ECD7C">
            <w:pPr>
              <w:pageBreakBefore w:val="0"/>
              <w:kinsoku/>
              <w:wordWrap/>
              <w:overflowPunct/>
              <w:topLinePunct w:val="0"/>
              <w:bidi w:val="0"/>
              <w:adjustRightInd/>
              <w:snapToGrid/>
              <w:spacing w:line="360" w:lineRule="auto"/>
              <w:jc w:val="center"/>
              <w:rPr>
                <w:rFonts w:hint="eastAsia" w:ascii="宋体" w:hAnsi="宋体" w:cs="宋体"/>
                <w:sz w:val="24"/>
              </w:rPr>
            </w:pPr>
            <w:r>
              <w:rPr>
                <w:rFonts w:hint="eastAsia" w:ascii="宋体" w:hAnsi="宋体" w:cs="宋体"/>
                <w:sz w:val="24"/>
              </w:rPr>
              <w:t>比选人</w:t>
            </w:r>
          </w:p>
        </w:tc>
        <w:tc>
          <w:tcPr>
            <w:tcW w:w="6125" w:type="dxa"/>
            <w:noWrap w:val="0"/>
            <w:vAlign w:val="top"/>
          </w:tcPr>
          <w:p w14:paraId="5835851F">
            <w:pPr>
              <w:pageBreakBefore w:val="0"/>
              <w:kinsoku/>
              <w:wordWrap/>
              <w:overflowPunct/>
              <w:topLinePunct w:val="0"/>
              <w:bidi w:val="0"/>
              <w:adjustRightInd/>
              <w:snapToGrid/>
              <w:spacing w:line="360" w:lineRule="auto"/>
              <w:jc w:val="center"/>
              <w:rPr>
                <w:rFonts w:hint="eastAsia" w:ascii="宋体" w:hAnsi="宋体" w:cs="宋体"/>
                <w:sz w:val="24"/>
              </w:rPr>
            </w:pPr>
            <w:r>
              <w:rPr>
                <w:rFonts w:hint="eastAsia" w:ascii="宋体" w:hAnsi="宋体" w:cs="宋体"/>
                <w:sz w:val="24"/>
              </w:rPr>
              <w:t>四川川投国际网球中心开发有限责任公司</w:t>
            </w:r>
          </w:p>
        </w:tc>
      </w:tr>
      <w:tr w14:paraId="706A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18" w:type="dxa"/>
            <w:noWrap w:val="0"/>
            <w:vAlign w:val="top"/>
          </w:tcPr>
          <w:p w14:paraId="38262FF7">
            <w:pPr>
              <w:pageBreakBefore w:val="0"/>
              <w:kinsoku/>
              <w:wordWrap/>
              <w:overflowPunct/>
              <w:topLinePunct w:val="0"/>
              <w:bidi w:val="0"/>
              <w:adjustRightInd/>
              <w:snapToGrid/>
              <w:spacing w:line="360" w:lineRule="auto"/>
              <w:jc w:val="center"/>
              <w:rPr>
                <w:rFonts w:hint="eastAsia" w:ascii="宋体" w:hAnsi="宋体" w:cs="宋体"/>
                <w:sz w:val="24"/>
              </w:rPr>
            </w:pPr>
            <w:r>
              <w:rPr>
                <w:rFonts w:hint="eastAsia" w:ascii="宋体" w:hAnsi="宋体" w:cs="宋体"/>
                <w:sz w:val="24"/>
              </w:rPr>
              <w:t>项目名称</w:t>
            </w:r>
          </w:p>
        </w:tc>
        <w:tc>
          <w:tcPr>
            <w:tcW w:w="6125" w:type="dxa"/>
            <w:noWrap w:val="0"/>
            <w:vAlign w:val="top"/>
          </w:tcPr>
          <w:p w14:paraId="5B2C5897">
            <w:pPr>
              <w:pageBreakBefore w:val="0"/>
              <w:kinsoku/>
              <w:wordWrap/>
              <w:overflowPunct/>
              <w:topLinePunct w:val="0"/>
              <w:bidi w:val="0"/>
              <w:adjustRightInd/>
              <w:snapToGrid/>
              <w:spacing w:line="360" w:lineRule="auto"/>
              <w:jc w:val="center"/>
              <w:rPr>
                <w:rFonts w:hint="eastAsia" w:ascii="宋体" w:hAnsi="宋体" w:cs="宋体"/>
                <w:sz w:val="24"/>
              </w:rPr>
            </w:pPr>
            <w:r>
              <w:rPr>
                <w:rFonts w:hint="eastAsia" w:ascii="宋体" w:hAnsi="宋体" w:cs="宋体"/>
                <w:sz w:val="24"/>
              </w:rPr>
              <w:t>川投国网公司中心赛场功能房改造服务项目</w:t>
            </w:r>
          </w:p>
        </w:tc>
      </w:tr>
      <w:tr w14:paraId="12C5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18" w:type="dxa"/>
            <w:noWrap w:val="0"/>
            <w:vAlign w:val="top"/>
          </w:tcPr>
          <w:p w14:paraId="5481D686">
            <w:pPr>
              <w:pageBreakBefore w:val="0"/>
              <w:kinsoku/>
              <w:wordWrap/>
              <w:overflowPunct/>
              <w:topLinePunct w:val="0"/>
              <w:bidi w:val="0"/>
              <w:adjustRightInd/>
              <w:snapToGrid/>
              <w:spacing w:line="360" w:lineRule="auto"/>
              <w:jc w:val="center"/>
              <w:rPr>
                <w:rFonts w:hint="eastAsia" w:ascii="宋体" w:hAnsi="宋体" w:cs="宋体"/>
                <w:sz w:val="24"/>
              </w:rPr>
            </w:pPr>
            <w:r>
              <w:rPr>
                <w:rFonts w:hint="eastAsia" w:ascii="宋体" w:hAnsi="宋体" w:cs="宋体"/>
                <w:sz w:val="24"/>
              </w:rPr>
              <w:t>项目控制总价</w:t>
            </w:r>
          </w:p>
        </w:tc>
        <w:tc>
          <w:tcPr>
            <w:tcW w:w="6125" w:type="dxa"/>
            <w:noWrap w:val="0"/>
            <w:vAlign w:val="top"/>
          </w:tcPr>
          <w:p w14:paraId="00E0BECF">
            <w:pPr>
              <w:pageBreakBefore w:val="0"/>
              <w:kinsoku/>
              <w:wordWrap/>
              <w:overflowPunct/>
              <w:topLinePunct w:val="0"/>
              <w:bidi w:val="0"/>
              <w:adjustRightInd/>
              <w:snapToGrid/>
              <w:spacing w:line="360" w:lineRule="auto"/>
              <w:jc w:val="center"/>
              <w:rPr>
                <w:rFonts w:hint="eastAsia" w:ascii="宋体" w:hAnsi="宋体" w:cs="宋体"/>
                <w:sz w:val="24"/>
              </w:rPr>
            </w:pPr>
            <w:r>
              <w:rPr>
                <w:rFonts w:hint="eastAsia" w:ascii="宋体" w:hAnsi="宋体" w:cs="宋体"/>
                <w:sz w:val="24"/>
              </w:rPr>
              <w:t>含税10万元</w:t>
            </w:r>
          </w:p>
        </w:tc>
      </w:tr>
    </w:tbl>
    <w:p w14:paraId="109C796A">
      <w:pPr>
        <w:pageBreakBefore w:val="0"/>
        <w:kinsoku/>
        <w:wordWrap/>
        <w:overflowPunct/>
        <w:topLinePunct w:val="0"/>
        <w:bidi w:val="0"/>
        <w:adjustRightInd/>
        <w:snapToGrid/>
        <w:spacing w:line="360" w:lineRule="auto"/>
        <w:ind w:firstLine="480" w:firstLineChars="200"/>
        <w:rPr>
          <w:rFonts w:hint="eastAsia" w:ascii="宋体" w:hAnsi="宋体" w:cs="宋体"/>
          <w:sz w:val="24"/>
        </w:rPr>
      </w:pPr>
      <w:r>
        <w:rPr>
          <w:rFonts w:hint="eastAsia" w:ascii="宋体" w:hAnsi="宋体" w:cs="宋体"/>
          <w:sz w:val="24"/>
        </w:rPr>
        <w:t>2.中心赛场功能房改造服务范围及要求</w:t>
      </w:r>
    </w:p>
    <w:p w14:paraId="4EE16096">
      <w:pPr>
        <w:pStyle w:val="12"/>
        <w:pageBreakBefore w:val="0"/>
        <w:widowControl/>
        <w:kinsoku/>
        <w:wordWrap/>
        <w:overflowPunct/>
        <w:topLinePunct w:val="0"/>
        <w:autoSpaceDE w:val="0"/>
        <w:autoSpaceDN w:val="0"/>
        <w:bidi w:val="0"/>
        <w:adjustRightInd/>
        <w:snapToGrid/>
        <w:spacing w:line="360" w:lineRule="auto"/>
        <w:ind w:left="420" w:firstLine="0" w:firstLineChars="0"/>
        <w:textAlignment w:val="bottom"/>
        <w:rPr>
          <w:rFonts w:hint="eastAsia" w:ascii="宋体" w:hAnsi="宋体" w:cs="宋体"/>
          <w:sz w:val="24"/>
          <w:szCs w:val="24"/>
        </w:rPr>
      </w:pPr>
      <w:r>
        <w:rPr>
          <w:rFonts w:hint="eastAsia" w:ascii="宋体" w:hAnsi="宋体" w:cs="宋体"/>
          <w:sz w:val="24"/>
          <w:szCs w:val="24"/>
        </w:rPr>
        <w:t>2.1.中心赛场功能房改造服务范围包括：ZN105房间木地板拆除并铺设地砖（地砖尺寸：60cm*60cm，颜色与过道地砖颜色接近</w:t>
      </w:r>
      <w:r>
        <w:rPr>
          <w:rFonts w:hint="eastAsia" w:ascii="宋体" w:hAnsi="宋体" w:cs="宋体"/>
          <w:sz w:val="24"/>
          <w:szCs w:val="24"/>
          <w:lang w:eastAsia="zh-CN"/>
        </w:rPr>
        <w:t>，</w:t>
      </w:r>
      <w:r>
        <w:rPr>
          <w:rFonts w:hint="eastAsia" w:ascii="宋体" w:hAnsi="宋体" w:cs="宋体"/>
          <w:sz w:val="24"/>
          <w:szCs w:val="24"/>
        </w:rPr>
        <w:t>对部分木地板进行修补）、靠外侧墙布拆除重做，ZN141、ZN157、ZN159、ZN173、ZN132五个功能间对防静电地板及其支架进行拆除，依据各房间与过道高差做混凝土垫层后铺贴与过道同尺寸，颜色相近地砖（要求混凝土垫层标号为C20，地砖完成面与过道平齐）。预计工程量面积如下：</w:t>
      </w:r>
    </w:p>
    <w:tbl>
      <w:tblPr>
        <w:tblStyle w:val="6"/>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833"/>
        <w:gridCol w:w="3634"/>
        <w:gridCol w:w="3207"/>
      </w:tblGrid>
      <w:tr w14:paraId="4B99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9" w:type="dxa"/>
            <w:noWrap w:val="0"/>
            <w:vAlign w:val="center"/>
          </w:tcPr>
          <w:p w14:paraId="22C963DB">
            <w:pPr>
              <w:pageBreakBefore w:val="0"/>
              <w:widowControl/>
              <w:kinsoku/>
              <w:wordWrap/>
              <w:overflowPunct/>
              <w:topLinePunct w:val="0"/>
              <w:autoSpaceDE w:val="0"/>
              <w:autoSpaceDN w:val="0"/>
              <w:bidi w:val="0"/>
              <w:adjustRightInd/>
              <w:snapToGrid/>
              <w:spacing w:line="360" w:lineRule="auto"/>
              <w:jc w:val="center"/>
              <w:textAlignment w:val="bottom"/>
              <w:rPr>
                <w:rFonts w:hint="eastAsia" w:ascii="宋体" w:hAnsi="宋体" w:cs="宋体"/>
                <w:b/>
                <w:sz w:val="22"/>
                <w:szCs w:val="22"/>
              </w:rPr>
            </w:pPr>
            <w:r>
              <w:rPr>
                <w:rFonts w:hint="eastAsia" w:ascii="宋体" w:hAnsi="宋体" w:cs="宋体"/>
                <w:b/>
                <w:sz w:val="22"/>
                <w:szCs w:val="22"/>
              </w:rPr>
              <w:t>位置</w:t>
            </w:r>
          </w:p>
        </w:tc>
        <w:tc>
          <w:tcPr>
            <w:tcW w:w="833" w:type="dxa"/>
            <w:noWrap w:val="0"/>
            <w:vAlign w:val="center"/>
          </w:tcPr>
          <w:p w14:paraId="47B2824C">
            <w:pPr>
              <w:pageBreakBefore w:val="0"/>
              <w:widowControl/>
              <w:kinsoku/>
              <w:wordWrap/>
              <w:overflowPunct/>
              <w:topLinePunct w:val="0"/>
              <w:autoSpaceDE w:val="0"/>
              <w:autoSpaceDN w:val="0"/>
              <w:bidi w:val="0"/>
              <w:adjustRightInd/>
              <w:snapToGrid/>
              <w:spacing w:line="240" w:lineRule="auto"/>
              <w:jc w:val="center"/>
              <w:textAlignment w:val="bottom"/>
              <w:rPr>
                <w:rFonts w:hint="eastAsia" w:ascii="宋体" w:hAnsi="宋体" w:cs="宋体"/>
                <w:b/>
                <w:sz w:val="22"/>
                <w:szCs w:val="22"/>
              </w:rPr>
            </w:pPr>
            <w:r>
              <w:rPr>
                <w:rFonts w:hint="eastAsia" w:ascii="宋体" w:hAnsi="宋体" w:cs="宋体"/>
                <w:b/>
                <w:sz w:val="22"/>
                <w:szCs w:val="22"/>
              </w:rPr>
              <w:t>面积</w:t>
            </w:r>
            <w:r>
              <w:rPr>
                <w:rFonts w:hint="eastAsia" w:ascii="宋体" w:hAnsi="宋体" w:cs="宋体"/>
                <w:sz w:val="22"/>
                <w:szCs w:val="22"/>
              </w:rPr>
              <w:t>（㎡）</w:t>
            </w:r>
          </w:p>
        </w:tc>
        <w:tc>
          <w:tcPr>
            <w:tcW w:w="3634" w:type="dxa"/>
            <w:noWrap w:val="0"/>
            <w:vAlign w:val="center"/>
          </w:tcPr>
          <w:p w14:paraId="4910A06D">
            <w:pPr>
              <w:pageBreakBefore w:val="0"/>
              <w:widowControl/>
              <w:kinsoku/>
              <w:wordWrap/>
              <w:overflowPunct/>
              <w:topLinePunct w:val="0"/>
              <w:autoSpaceDE w:val="0"/>
              <w:autoSpaceDN w:val="0"/>
              <w:bidi w:val="0"/>
              <w:adjustRightInd/>
              <w:snapToGrid/>
              <w:spacing w:line="360" w:lineRule="auto"/>
              <w:jc w:val="center"/>
              <w:textAlignment w:val="bottom"/>
              <w:rPr>
                <w:rFonts w:hint="eastAsia" w:ascii="宋体" w:hAnsi="宋体" w:cs="宋体"/>
                <w:b/>
                <w:sz w:val="22"/>
                <w:szCs w:val="22"/>
              </w:rPr>
            </w:pPr>
            <w:r>
              <w:rPr>
                <w:rFonts w:hint="eastAsia" w:ascii="宋体" w:hAnsi="宋体" w:cs="宋体"/>
                <w:b/>
                <w:sz w:val="22"/>
                <w:szCs w:val="22"/>
              </w:rPr>
              <w:t>做法</w:t>
            </w:r>
          </w:p>
        </w:tc>
        <w:tc>
          <w:tcPr>
            <w:tcW w:w="3207" w:type="dxa"/>
            <w:noWrap w:val="0"/>
            <w:vAlign w:val="center"/>
          </w:tcPr>
          <w:p w14:paraId="0F1D1670">
            <w:pPr>
              <w:pageBreakBefore w:val="0"/>
              <w:widowControl/>
              <w:kinsoku/>
              <w:wordWrap/>
              <w:overflowPunct/>
              <w:topLinePunct w:val="0"/>
              <w:autoSpaceDE w:val="0"/>
              <w:autoSpaceDN w:val="0"/>
              <w:bidi w:val="0"/>
              <w:adjustRightInd/>
              <w:snapToGrid/>
              <w:spacing w:line="360" w:lineRule="auto"/>
              <w:jc w:val="center"/>
              <w:textAlignment w:val="bottom"/>
              <w:rPr>
                <w:rFonts w:hint="eastAsia" w:ascii="宋体" w:hAnsi="宋体" w:cs="宋体"/>
                <w:b/>
                <w:sz w:val="22"/>
                <w:szCs w:val="22"/>
              </w:rPr>
            </w:pPr>
            <w:r>
              <w:rPr>
                <w:rFonts w:hint="eastAsia" w:ascii="宋体" w:hAnsi="宋体" w:cs="宋体"/>
                <w:b/>
                <w:sz w:val="22"/>
                <w:szCs w:val="22"/>
              </w:rPr>
              <w:t>备注</w:t>
            </w:r>
          </w:p>
        </w:tc>
      </w:tr>
      <w:tr w14:paraId="243C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9" w:type="dxa"/>
            <w:noWrap w:val="0"/>
            <w:vAlign w:val="center"/>
          </w:tcPr>
          <w:p w14:paraId="45EFF033">
            <w:pPr>
              <w:pageBreakBefore w:val="0"/>
              <w:widowControl/>
              <w:kinsoku/>
              <w:wordWrap/>
              <w:overflowPunct/>
              <w:topLinePunct w:val="0"/>
              <w:autoSpaceDE w:val="0"/>
              <w:autoSpaceDN w:val="0"/>
              <w:bidi w:val="0"/>
              <w:adjustRightInd/>
              <w:snapToGrid/>
              <w:spacing w:line="360" w:lineRule="auto"/>
              <w:textAlignment w:val="bottom"/>
              <w:rPr>
                <w:rFonts w:hint="eastAsia" w:ascii="宋体" w:hAnsi="宋体" w:eastAsia="宋体" w:cs="宋体"/>
                <w:sz w:val="22"/>
                <w:szCs w:val="22"/>
                <w:lang w:eastAsia="zh-CN"/>
              </w:rPr>
            </w:pPr>
            <w:r>
              <w:rPr>
                <w:rFonts w:hint="eastAsia" w:ascii="宋体" w:hAnsi="宋体" w:cs="宋体"/>
                <w:sz w:val="22"/>
                <w:szCs w:val="22"/>
              </w:rPr>
              <w:t>ZN10</w:t>
            </w:r>
            <w:r>
              <w:rPr>
                <w:rFonts w:hint="eastAsia" w:ascii="宋体" w:hAnsi="宋体" w:cs="宋体"/>
                <w:sz w:val="22"/>
                <w:szCs w:val="22"/>
                <w:lang w:val="en-US" w:eastAsia="zh-CN"/>
              </w:rPr>
              <w:t>5</w:t>
            </w:r>
          </w:p>
        </w:tc>
        <w:tc>
          <w:tcPr>
            <w:tcW w:w="833" w:type="dxa"/>
            <w:noWrap w:val="0"/>
            <w:vAlign w:val="center"/>
          </w:tcPr>
          <w:p w14:paraId="42E1D9EC">
            <w:pPr>
              <w:pageBreakBefore w:val="0"/>
              <w:widowControl/>
              <w:kinsoku/>
              <w:wordWrap/>
              <w:overflowPunct/>
              <w:topLinePunct w:val="0"/>
              <w:autoSpaceDE w:val="0"/>
              <w:autoSpaceDN w:val="0"/>
              <w:bidi w:val="0"/>
              <w:adjustRightInd/>
              <w:snapToGrid/>
              <w:spacing w:line="360" w:lineRule="auto"/>
              <w:jc w:val="center"/>
              <w:textAlignment w:val="bottom"/>
              <w:rPr>
                <w:rFonts w:hint="eastAsia" w:ascii="宋体" w:hAnsi="宋体" w:cs="宋体"/>
                <w:sz w:val="22"/>
                <w:szCs w:val="22"/>
              </w:rPr>
            </w:pPr>
            <w:r>
              <w:rPr>
                <w:rFonts w:hint="eastAsia" w:ascii="宋体" w:hAnsi="宋体" w:cs="宋体"/>
                <w:sz w:val="22"/>
                <w:szCs w:val="22"/>
              </w:rPr>
              <w:t>5</w:t>
            </w:r>
          </w:p>
        </w:tc>
        <w:tc>
          <w:tcPr>
            <w:tcW w:w="3634" w:type="dxa"/>
            <w:noWrap w:val="0"/>
            <w:vAlign w:val="center"/>
          </w:tcPr>
          <w:p w14:paraId="60FF656B">
            <w:pPr>
              <w:pageBreakBefore w:val="0"/>
              <w:widowControl/>
              <w:kinsoku/>
              <w:wordWrap/>
              <w:overflowPunct/>
              <w:topLinePunct w:val="0"/>
              <w:autoSpaceDE w:val="0"/>
              <w:autoSpaceDN w:val="0"/>
              <w:bidi w:val="0"/>
              <w:adjustRightInd/>
              <w:snapToGrid/>
              <w:spacing w:line="360" w:lineRule="auto"/>
              <w:textAlignment w:val="bottom"/>
              <w:rPr>
                <w:rFonts w:ascii="宋体" w:hAnsi="宋体" w:cs="宋体"/>
                <w:sz w:val="22"/>
                <w:szCs w:val="22"/>
              </w:rPr>
            </w:pPr>
            <w:r>
              <w:rPr>
                <w:rFonts w:hint="eastAsia" w:ascii="宋体" w:hAnsi="宋体" w:cs="宋体"/>
                <w:sz w:val="22"/>
                <w:szCs w:val="22"/>
              </w:rPr>
              <w:t>木地板修补</w:t>
            </w:r>
          </w:p>
        </w:tc>
        <w:tc>
          <w:tcPr>
            <w:tcW w:w="3207" w:type="dxa"/>
            <w:noWrap w:val="0"/>
            <w:vAlign w:val="center"/>
          </w:tcPr>
          <w:p w14:paraId="6E604EF7">
            <w:pPr>
              <w:pageBreakBefore w:val="0"/>
              <w:widowControl/>
              <w:kinsoku/>
              <w:wordWrap/>
              <w:overflowPunct/>
              <w:topLinePunct w:val="0"/>
              <w:autoSpaceDE w:val="0"/>
              <w:autoSpaceDN w:val="0"/>
              <w:bidi w:val="0"/>
              <w:adjustRightInd/>
              <w:snapToGrid/>
              <w:spacing w:line="360" w:lineRule="auto"/>
              <w:textAlignment w:val="bottom"/>
              <w:rPr>
                <w:rFonts w:ascii="宋体" w:hAnsi="宋体" w:cs="宋体"/>
                <w:sz w:val="22"/>
                <w:szCs w:val="22"/>
              </w:rPr>
            </w:pPr>
            <w:r>
              <w:rPr>
                <w:rFonts w:hint="eastAsia" w:ascii="宋体" w:hAnsi="宋体" w:cs="宋体"/>
                <w:sz w:val="22"/>
                <w:szCs w:val="22"/>
              </w:rPr>
              <w:t>需采购与现木地板颜色、纹路相近的进行更换</w:t>
            </w:r>
            <w:r>
              <w:rPr>
                <w:rFonts w:hint="eastAsia" w:ascii="宋体" w:hAnsi="宋体" w:cs="宋体"/>
                <w:sz w:val="22"/>
                <w:szCs w:val="22"/>
                <w:lang w:eastAsia="zh-CN"/>
              </w:rPr>
              <w:t>（</w:t>
            </w:r>
            <w:r>
              <w:rPr>
                <w:rFonts w:hint="eastAsia" w:ascii="宋体" w:hAnsi="宋体" w:cs="宋体"/>
                <w:sz w:val="22"/>
                <w:szCs w:val="22"/>
                <w:lang w:val="en-US" w:eastAsia="zh-CN"/>
              </w:rPr>
              <w:t>木地板尺寸规格与现场一致）</w:t>
            </w:r>
          </w:p>
        </w:tc>
      </w:tr>
      <w:tr w14:paraId="252D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9" w:type="dxa"/>
            <w:noWrap w:val="0"/>
            <w:vAlign w:val="center"/>
          </w:tcPr>
          <w:p w14:paraId="32474BBC">
            <w:pPr>
              <w:pageBreakBefore w:val="0"/>
              <w:widowControl/>
              <w:kinsoku/>
              <w:wordWrap/>
              <w:overflowPunct/>
              <w:topLinePunct w:val="0"/>
              <w:autoSpaceDE w:val="0"/>
              <w:autoSpaceDN w:val="0"/>
              <w:bidi w:val="0"/>
              <w:adjustRightInd/>
              <w:snapToGrid/>
              <w:spacing w:line="360" w:lineRule="auto"/>
              <w:textAlignment w:val="bottom"/>
              <w:rPr>
                <w:rFonts w:hint="eastAsia" w:ascii="宋体" w:hAnsi="宋体" w:cs="宋体"/>
                <w:sz w:val="22"/>
                <w:szCs w:val="22"/>
              </w:rPr>
            </w:pPr>
            <w:r>
              <w:rPr>
                <w:rFonts w:hint="eastAsia" w:ascii="宋体" w:hAnsi="宋体" w:cs="宋体"/>
                <w:sz w:val="22"/>
                <w:szCs w:val="22"/>
              </w:rPr>
              <w:t>ZN105</w:t>
            </w:r>
          </w:p>
        </w:tc>
        <w:tc>
          <w:tcPr>
            <w:tcW w:w="833" w:type="dxa"/>
            <w:noWrap w:val="0"/>
            <w:vAlign w:val="center"/>
          </w:tcPr>
          <w:p w14:paraId="5F7A2F8D">
            <w:pPr>
              <w:pageBreakBefore w:val="0"/>
              <w:widowControl/>
              <w:kinsoku/>
              <w:wordWrap/>
              <w:overflowPunct/>
              <w:topLinePunct w:val="0"/>
              <w:autoSpaceDE w:val="0"/>
              <w:autoSpaceDN w:val="0"/>
              <w:bidi w:val="0"/>
              <w:adjustRightInd/>
              <w:snapToGrid/>
              <w:spacing w:line="360" w:lineRule="auto"/>
              <w:jc w:val="center"/>
              <w:textAlignment w:val="bottom"/>
              <w:rPr>
                <w:rFonts w:ascii="宋体" w:hAnsi="宋体" w:cs="宋体"/>
                <w:sz w:val="22"/>
                <w:szCs w:val="22"/>
              </w:rPr>
            </w:pPr>
            <w:r>
              <w:rPr>
                <w:rFonts w:hint="eastAsia" w:ascii="宋体" w:hAnsi="宋体" w:cs="宋体"/>
                <w:sz w:val="22"/>
                <w:szCs w:val="22"/>
              </w:rPr>
              <w:t>200</w:t>
            </w:r>
          </w:p>
        </w:tc>
        <w:tc>
          <w:tcPr>
            <w:tcW w:w="3634" w:type="dxa"/>
            <w:noWrap w:val="0"/>
            <w:vAlign w:val="center"/>
          </w:tcPr>
          <w:p w14:paraId="5C64557B">
            <w:pPr>
              <w:pageBreakBefore w:val="0"/>
              <w:widowControl/>
              <w:kinsoku/>
              <w:wordWrap/>
              <w:overflowPunct/>
              <w:topLinePunct w:val="0"/>
              <w:autoSpaceDE w:val="0"/>
              <w:autoSpaceDN w:val="0"/>
              <w:bidi w:val="0"/>
              <w:adjustRightInd/>
              <w:snapToGrid/>
              <w:spacing w:line="360" w:lineRule="auto"/>
              <w:textAlignment w:val="bottom"/>
              <w:rPr>
                <w:rFonts w:ascii="宋体" w:hAnsi="宋体" w:cs="宋体"/>
                <w:sz w:val="22"/>
                <w:szCs w:val="22"/>
              </w:rPr>
            </w:pPr>
            <w:r>
              <w:rPr>
                <w:rFonts w:hint="eastAsia" w:ascii="宋体" w:hAnsi="宋体" w:cs="宋体"/>
                <w:sz w:val="22"/>
                <w:szCs w:val="22"/>
              </w:rPr>
              <w:t>木地板拆除，铺贴地砖</w:t>
            </w:r>
          </w:p>
        </w:tc>
        <w:tc>
          <w:tcPr>
            <w:tcW w:w="3207" w:type="dxa"/>
            <w:noWrap w:val="0"/>
            <w:vAlign w:val="center"/>
          </w:tcPr>
          <w:p w14:paraId="70616433">
            <w:pPr>
              <w:pageBreakBefore w:val="0"/>
              <w:widowControl/>
              <w:kinsoku/>
              <w:wordWrap/>
              <w:overflowPunct/>
              <w:topLinePunct w:val="0"/>
              <w:autoSpaceDE w:val="0"/>
              <w:autoSpaceDN w:val="0"/>
              <w:bidi w:val="0"/>
              <w:adjustRightInd/>
              <w:snapToGrid/>
              <w:spacing w:line="360" w:lineRule="auto"/>
              <w:textAlignment w:val="bottom"/>
              <w:rPr>
                <w:rFonts w:ascii="宋体" w:hAnsi="宋体" w:cs="宋体"/>
                <w:sz w:val="22"/>
                <w:szCs w:val="22"/>
              </w:rPr>
            </w:pPr>
            <w:r>
              <w:rPr>
                <w:rFonts w:hint="eastAsia" w:ascii="宋体" w:hAnsi="宋体" w:cs="宋体"/>
                <w:sz w:val="22"/>
                <w:szCs w:val="22"/>
              </w:rPr>
              <w:t>结合地面高度与过道过度自然</w:t>
            </w:r>
          </w:p>
        </w:tc>
      </w:tr>
      <w:tr w14:paraId="2D46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9" w:type="dxa"/>
            <w:noWrap w:val="0"/>
            <w:vAlign w:val="center"/>
          </w:tcPr>
          <w:p w14:paraId="0E33C31C">
            <w:pPr>
              <w:pageBreakBefore w:val="0"/>
              <w:widowControl/>
              <w:kinsoku/>
              <w:wordWrap/>
              <w:overflowPunct/>
              <w:topLinePunct w:val="0"/>
              <w:autoSpaceDE w:val="0"/>
              <w:autoSpaceDN w:val="0"/>
              <w:bidi w:val="0"/>
              <w:adjustRightInd/>
              <w:snapToGrid/>
              <w:spacing w:line="360" w:lineRule="auto"/>
              <w:textAlignment w:val="bottom"/>
              <w:rPr>
                <w:rFonts w:ascii="宋体" w:hAnsi="宋体" w:cs="宋体"/>
                <w:sz w:val="22"/>
                <w:szCs w:val="22"/>
              </w:rPr>
            </w:pPr>
            <w:r>
              <w:rPr>
                <w:rFonts w:hint="eastAsia" w:ascii="宋体" w:hAnsi="宋体" w:cs="宋体"/>
                <w:sz w:val="22"/>
                <w:szCs w:val="22"/>
              </w:rPr>
              <w:t>ZN105</w:t>
            </w:r>
          </w:p>
        </w:tc>
        <w:tc>
          <w:tcPr>
            <w:tcW w:w="833" w:type="dxa"/>
            <w:noWrap w:val="0"/>
            <w:vAlign w:val="center"/>
          </w:tcPr>
          <w:p w14:paraId="5B7A5EBC">
            <w:pPr>
              <w:pageBreakBefore w:val="0"/>
              <w:widowControl/>
              <w:kinsoku/>
              <w:wordWrap/>
              <w:overflowPunct/>
              <w:topLinePunct w:val="0"/>
              <w:autoSpaceDE w:val="0"/>
              <w:autoSpaceDN w:val="0"/>
              <w:bidi w:val="0"/>
              <w:adjustRightInd/>
              <w:snapToGrid/>
              <w:spacing w:line="360" w:lineRule="auto"/>
              <w:jc w:val="center"/>
              <w:textAlignment w:val="bottom"/>
              <w:rPr>
                <w:rFonts w:ascii="宋体" w:hAnsi="宋体" w:cs="宋体"/>
                <w:sz w:val="22"/>
                <w:szCs w:val="22"/>
              </w:rPr>
            </w:pPr>
            <w:r>
              <w:rPr>
                <w:rFonts w:hint="eastAsia" w:ascii="宋体" w:hAnsi="宋体" w:cs="宋体"/>
                <w:sz w:val="22"/>
                <w:szCs w:val="22"/>
              </w:rPr>
              <w:t>100</w:t>
            </w:r>
          </w:p>
        </w:tc>
        <w:tc>
          <w:tcPr>
            <w:tcW w:w="3634" w:type="dxa"/>
            <w:noWrap w:val="0"/>
            <w:vAlign w:val="center"/>
          </w:tcPr>
          <w:p w14:paraId="4531EA4C">
            <w:pPr>
              <w:pageBreakBefore w:val="0"/>
              <w:widowControl/>
              <w:kinsoku/>
              <w:wordWrap/>
              <w:overflowPunct/>
              <w:topLinePunct w:val="0"/>
              <w:autoSpaceDE w:val="0"/>
              <w:autoSpaceDN w:val="0"/>
              <w:bidi w:val="0"/>
              <w:adjustRightInd/>
              <w:snapToGrid/>
              <w:spacing w:line="360" w:lineRule="auto"/>
              <w:textAlignment w:val="bottom"/>
              <w:rPr>
                <w:rFonts w:ascii="宋体" w:hAnsi="宋体" w:cs="宋体"/>
                <w:sz w:val="22"/>
                <w:szCs w:val="22"/>
              </w:rPr>
            </w:pPr>
            <w:r>
              <w:rPr>
                <w:rFonts w:hint="eastAsia" w:ascii="宋体" w:hAnsi="宋体" w:cs="宋体"/>
                <w:sz w:val="22"/>
                <w:szCs w:val="22"/>
              </w:rPr>
              <w:t>墙布拆除，基层处理做墙纸（同色系）</w:t>
            </w:r>
          </w:p>
        </w:tc>
        <w:tc>
          <w:tcPr>
            <w:tcW w:w="3207" w:type="dxa"/>
            <w:noWrap w:val="0"/>
            <w:vAlign w:val="center"/>
          </w:tcPr>
          <w:p w14:paraId="1F407F86">
            <w:pPr>
              <w:pageBreakBefore w:val="0"/>
              <w:widowControl/>
              <w:kinsoku/>
              <w:wordWrap/>
              <w:overflowPunct/>
              <w:topLinePunct w:val="0"/>
              <w:autoSpaceDE w:val="0"/>
              <w:autoSpaceDN w:val="0"/>
              <w:bidi w:val="0"/>
              <w:adjustRightInd/>
              <w:snapToGrid/>
              <w:spacing w:line="360" w:lineRule="auto"/>
              <w:textAlignment w:val="bottom"/>
              <w:rPr>
                <w:rFonts w:ascii="宋体" w:hAnsi="宋体" w:cs="宋体"/>
                <w:sz w:val="22"/>
                <w:szCs w:val="22"/>
              </w:rPr>
            </w:pPr>
            <w:r>
              <w:rPr>
                <w:rFonts w:hint="eastAsia" w:ascii="宋体" w:hAnsi="宋体" w:cs="宋体"/>
                <w:sz w:val="22"/>
                <w:szCs w:val="22"/>
              </w:rPr>
              <w:t>房间内部处理60㎡，其余40㎡处理酒店主楼员工电梯过道处。</w:t>
            </w:r>
          </w:p>
        </w:tc>
      </w:tr>
      <w:tr w14:paraId="07047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9" w:type="dxa"/>
            <w:noWrap w:val="0"/>
            <w:vAlign w:val="center"/>
          </w:tcPr>
          <w:p w14:paraId="20853D3A">
            <w:pPr>
              <w:pageBreakBefore w:val="0"/>
              <w:widowControl/>
              <w:kinsoku/>
              <w:wordWrap/>
              <w:overflowPunct/>
              <w:topLinePunct w:val="0"/>
              <w:autoSpaceDE w:val="0"/>
              <w:autoSpaceDN w:val="0"/>
              <w:bidi w:val="0"/>
              <w:adjustRightInd/>
              <w:snapToGrid/>
              <w:spacing w:line="360" w:lineRule="auto"/>
              <w:textAlignment w:val="bottom"/>
              <w:rPr>
                <w:rFonts w:hint="eastAsia" w:ascii="宋体" w:hAnsi="宋体" w:cs="宋体"/>
                <w:sz w:val="22"/>
                <w:szCs w:val="22"/>
              </w:rPr>
            </w:pPr>
            <w:r>
              <w:rPr>
                <w:rFonts w:hint="eastAsia" w:ascii="宋体" w:hAnsi="宋体" w:cs="宋体"/>
                <w:sz w:val="22"/>
                <w:szCs w:val="22"/>
              </w:rPr>
              <w:t>ZN141</w:t>
            </w:r>
          </w:p>
        </w:tc>
        <w:tc>
          <w:tcPr>
            <w:tcW w:w="833" w:type="dxa"/>
            <w:noWrap w:val="0"/>
            <w:vAlign w:val="center"/>
          </w:tcPr>
          <w:p w14:paraId="3E598E40">
            <w:pPr>
              <w:pageBreakBefore w:val="0"/>
              <w:widowControl/>
              <w:kinsoku/>
              <w:wordWrap/>
              <w:overflowPunct/>
              <w:topLinePunct w:val="0"/>
              <w:autoSpaceDE w:val="0"/>
              <w:autoSpaceDN w:val="0"/>
              <w:bidi w:val="0"/>
              <w:adjustRightInd/>
              <w:snapToGrid/>
              <w:spacing w:line="360" w:lineRule="auto"/>
              <w:jc w:val="center"/>
              <w:textAlignment w:val="bottom"/>
              <w:rPr>
                <w:rFonts w:ascii="宋体" w:hAnsi="宋体" w:cs="宋体"/>
                <w:sz w:val="22"/>
                <w:szCs w:val="22"/>
              </w:rPr>
            </w:pPr>
            <w:r>
              <w:rPr>
                <w:rFonts w:hint="eastAsia" w:ascii="宋体" w:hAnsi="宋体" w:cs="宋体"/>
                <w:sz w:val="22"/>
                <w:szCs w:val="22"/>
              </w:rPr>
              <w:t>20</w:t>
            </w:r>
          </w:p>
        </w:tc>
        <w:tc>
          <w:tcPr>
            <w:tcW w:w="3634" w:type="dxa"/>
            <w:noWrap w:val="0"/>
            <w:vAlign w:val="center"/>
          </w:tcPr>
          <w:p w14:paraId="73D1057B">
            <w:pPr>
              <w:pageBreakBefore w:val="0"/>
              <w:widowControl/>
              <w:kinsoku/>
              <w:wordWrap/>
              <w:overflowPunct/>
              <w:topLinePunct w:val="0"/>
              <w:autoSpaceDE w:val="0"/>
              <w:autoSpaceDN w:val="0"/>
              <w:bidi w:val="0"/>
              <w:adjustRightInd/>
              <w:snapToGrid/>
              <w:spacing w:line="360" w:lineRule="auto"/>
              <w:textAlignment w:val="bottom"/>
              <w:rPr>
                <w:rFonts w:ascii="宋体" w:hAnsi="宋体" w:cs="宋体"/>
                <w:sz w:val="22"/>
                <w:szCs w:val="22"/>
              </w:rPr>
            </w:pPr>
            <w:r>
              <w:rPr>
                <w:rFonts w:hint="eastAsia" w:ascii="宋体" w:hAnsi="宋体" w:cs="宋体"/>
                <w:sz w:val="22"/>
                <w:szCs w:val="22"/>
              </w:rPr>
              <w:t>防静电地板及其支架拆除，铺贴地砖</w:t>
            </w:r>
          </w:p>
        </w:tc>
        <w:tc>
          <w:tcPr>
            <w:tcW w:w="3207" w:type="dxa"/>
            <w:noWrap w:val="0"/>
            <w:vAlign w:val="center"/>
          </w:tcPr>
          <w:p w14:paraId="29E9733D">
            <w:pPr>
              <w:pageBreakBefore w:val="0"/>
              <w:widowControl/>
              <w:kinsoku/>
              <w:wordWrap/>
              <w:overflowPunct/>
              <w:topLinePunct w:val="0"/>
              <w:autoSpaceDE w:val="0"/>
              <w:autoSpaceDN w:val="0"/>
              <w:bidi w:val="0"/>
              <w:adjustRightInd/>
              <w:snapToGrid/>
              <w:spacing w:line="360" w:lineRule="auto"/>
              <w:textAlignment w:val="bottom"/>
              <w:rPr>
                <w:rFonts w:ascii="宋体" w:hAnsi="宋体" w:cs="宋体"/>
                <w:sz w:val="22"/>
                <w:szCs w:val="22"/>
              </w:rPr>
            </w:pPr>
            <w:r>
              <w:rPr>
                <w:rFonts w:hint="eastAsia" w:ascii="宋体" w:hAnsi="宋体" w:cs="宋体"/>
                <w:sz w:val="22"/>
                <w:szCs w:val="22"/>
              </w:rPr>
              <w:t>与过道高差约20cm</w:t>
            </w:r>
          </w:p>
        </w:tc>
      </w:tr>
      <w:tr w14:paraId="7B7BE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9" w:type="dxa"/>
            <w:noWrap w:val="0"/>
            <w:vAlign w:val="center"/>
          </w:tcPr>
          <w:p w14:paraId="21B1998A">
            <w:pPr>
              <w:pageBreakBefore w:val="0"/>
              <w:widowControl/>
              <w:kinsoku/>
              <w:wordWrap/>
              <w:overflowPunct/>
              <w:topLinePunct w:val="0"/>
              <w:autoSpaceDE w:val="0"/>
              <w:autoSpaceDN w:val="0"/>
              <w:bidi w:val="0"/>
              <w:adjustRightInd/>
              <w:snapToGrid/>
              <w:spacing w:line="360" w:lineRule="auto"/>
              <w:textAlignment w:val="bottom"/>
              <w:rPr>
                <w:rFonts w:hint="eastAsia" w:ascii="宋体" w:hAnsi="宋体" w:cs="宋体"/>
                <w:sz w:val="22"/>
                <w:szCs w:val="22"/>
              </w:rPr>
            </w:pPr>
            <w:r>
              <w:rPr>
                <w:rFonts w:hint="eastAsia" w:ascii="宋体" w:hAnsi="宋体" w:cs="宋体"/>
                <w:sz w:val="22"/>
                <w:szCs w:val="22"/>
              </w:rPr>
              <w:t>ZN157</w:t>
            </w:r>
          </w:p>
        </w:tc>
        <w:tc>
          <w:tcPr>
            <w:tcW w:w="833" w:type="dxa"/>
            <w:noWrap w:val="0"/>
            <w:vAlign w:val="center"/>
          </w:tcPr>
          <w:p w14:paraId="1010E043">
            <w:pPr>
              <w:pageBreakBefore w:val="0"/>
              <w:widowControl/>
              <w:kinsoku/>
              <w:wordWrap/>
              <w:overflowPunct/>
              <w:topLinePunct w:val="0"/>
              <w:autoSpaceDE w:val="0"/>
              <w:autoSpaceDN w:val="0"/>
              <w:bidi w:val="0"/>
              <w:adjustRightInd/>
              <w:snapToGrid/>
              <w:spacing w:line="360" w:lineRule="auto"/>
              <w:jc w:val="center"/>
              <w:textAlignment w:val="bottom"/>
              <w:rPr>
                <w:rFonts w:ascii="宋体" w:hAnsi="宋体" w:cs="宋体"/>
                <w:sz w:val="22"/>
                <w:szCs w:val="22"/>
              </w:rPr>
            </w:pPr>
            <w:r>
              <w:rPr>
                <w:rFonts w:hint="eastAsia" w:ascii="宋体" w:hAnsi="宋体" w:cs="宋体"/>
                <w:sz w:val="22"/>
                <w:szCs w:val="22"/>
              </w:rPr>
              <w:t>30</w:t>
            </w:r>
          </w:p>
        </w:tc>
        <w:tc>
          <w:tcPr>
            <w:tcW w:w="3634" w:type="dxa"/>
            <w:noWrap w:val="0"/>
            <w:vAlign w:val="center"/>
          </w:tcPr>
          <w:p w14:paraId="6A428E39">
            <w:pPr>
              <w:pageBreakBefore w:val="0"/>
              <w:widowControl/>
              <w:kinsoku/>
              <w:wordWrap/>
              <w:overflowPunct/>
              <w:topLinePunct w:val="0"/>
              <w:autoSpaceDE w:val="0"/>
              <w:autoSpaceDN w:val="0"/>
              <w:bidi w:val="0"/>
              <w:adjustRightInd/>
              <w:snapToGrid/>
              <w:spacing w:line="360" w:lineRule="auto"/>
              <w:textAlignment w:val="bottom"/>
              <w:rPr>
                <w:rFonts w:ascii="宋体" w:hAnsi="宋体" w:cs="宋体"/>
                <w:sz w:val="22"/>
                <w:szCs w:val="22"/>
              </w:rPr>
            </w:pPr>
            <w:r>
              <w:rPr>
                <w:rFonts w:hint="eastAsia" w:ascii="宋体" w:hAnsi="宋体" w:cs="宋体"/>
                <w:sz w:val="22"/>
                <w:szCs w:val="22"/>
              </w:rPr>
              <w:t>防静电地板及其支架拆除，铺贴地砖</w:t>
            </w:r>
          </w:p>
        </w:tc>
        <w:tc>
          <w:tcPr>
            <w:tcW w:w="3207" w:type="dxa"/>
            <w:noWrap w:val="0"/>
            <w:vAlign w:val="center"/>
          </w:tcPr>
          <w:p w14:paraId="0B6E04A5">
            <w:pPr>
              <w:pageBreakBefore w:val="0"/>
              <w:widowControl/>
              <w:kinsoku/>
              <w:wordWrap/>
              <w:overflowPunct/>
              <w:topLinePunct w:val="0"/>
              <w:autoSpaceDE w:val="0"/>
              <w:autoSpaceDN w:val="0"/>
              <w:bidi w:val="0"/>
              <w:adjustRightInd/>
              <w:snapToGrid/>
              <w:spacing w:line="360" w:lineRule="auto"/>
              <w:textAlignment w:val="bottom"/>
              <w:rPr>
                <w:rFonts w:ascii="宋体" w:hAnsi="宋体" w:cs="宋体"/>
                <w:sz w:val="22"/>
                <w:szCs w:val="22"/>
              </w:rPr>
            </w:pPr>
            <w:r>
              <w:rPr>
                <w:rFonts w:hint="eastAsia" w:ascii="宋体" w:hAnsi="宋体" w:cs="宋体"/>
                <w:sz w:val="22"/>
                <w:szCs w:val="22"/>
              </w:rPr>
              <w:t>与过道高差约20cm</w:t>
            </w:r>
          </w:p>
        </w:tc>
      </w:tr>
      <w:tr w14:paraId="2395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9" w:type="dxa"/>
            <w:noWrap w:val="0"/>
            <w:vAlign w:val="center"/>
          </w:tcPr>
          <w:p w14:paraId="46B1D1AB">
            <w:pPr>
              <w:pageBreakBefore w:val="0"/>
              <w:widowControl/>
              <w:kinsoku/>
              <w:wordWrap/>
              <w:overflowPunct/>
              <w:topLinePunct w:val="0"/>
              <w:autoSpaceDE w:val="0"/>
              <w:autoSpaceDN w:val="0"/>
              <w:bidi w:val="0"/>
              <w:adjustRightInd/>
              <w:snapToGrid/>
              <w:spacing w:line="360" w:lineRule="auto"/>
              <w:textAlignment w:val="bottom"/>
              <w:rPr>
                <w:rFonts w:hint="eastAsia" w:ascii="宋体" w:hAnsi="宋体" w:cs="宋体"/>
                <w:sz w:val="22"/>
                <w:szCs w:val="22"/>
              </w:rPr>
            </w:pPr>
            <w:r>
              <w:rPr>
                <w:rFonts w:hint="eastAsia" w:ascii="宋体" w:hAnsi="宋体" w:cs="宋体"/>
                <w:sz w:val="22"/>
                <w:szCs w:val="22"/>
              </w:rPr>
              <w:t>ZN159</w:t>
            </w:r>
          </w:p>
        </w:tc>
        <w:tc>
          <w:tcPr>
            <w:tcW w:w="833" w:type="dxa"/>
            <w:noWrap w:val="0"/>
            <w:vAlign w:val="center"/>
          </w:tcPr>
          <w:p w14:paraId="24BB10C0">
            <w:pPr>
              <w:pageBreakBefore w:val="0"/>
              <w:widowControl/>
              <w:kinsoku/>
              <w:wordWrap/>
              <w:overflowPunct/>
              <w:topLinePunct w:val="0"/>
              <w:autoSpaceDE w:val="0"/>
              <w:autoSpaceDN w:val="0"/>
              <w:bidi w:val="0"/>
              <w:adjustRightInd/>
              <w:snapToGrid/>
              <w:spacing w:line="360" w:lineRule="auto"/>
              <w:jc w:val="center"/>
              <w:textAlignment w:val="bottom"/>
              <w:rPr>
                <w:rFonts w:ascii="宋体" w:hAnsi="宋体" w:cs="宋体"/>
                <w:sz w:val="22"/>
                <w:szCs w:val="22"/>
              </w:rPr>
            </w:pPr>
            <w:r>
              <w:rPr>
                <w:rFonts w:hint="eastAsia" w:ascii="宋体" w:hAnsi="宋体" w:cs="宋体"/>
                <w:sz w:val="22"/>
                <w:szCs w:val="22"/>
              </w:rPr>
              <w:t>30</w:t>
            </w:r>
          </w:p>
        </w:tc>
        <w:tc>
          <w:tcPr>
            <w:tcW w:w="3634" w:type="dxa"/>
            <w:noWrap w:val="0"/>
            <w:vAlign w:val="center"/>
          </w:tcPr>
          <w:p w14:paraId="2BC626B4">
            <w:pPr>
              <w:pageBreakBefore w:val="0"/>
              <w:widowControl/>
              <w:kinsoku/>
              <w:wordWrap/>
              <w:overflowPunct/>
              <w:topLinePunct w:val="0"/>
              <w:autoSpaceDE w:val="0"/>
              <w:autoSpaceDN w:val="0"/>
              <w:bidi w:val="0"/>
              <w:adjustRightInd/>
              <w:snapToGrid/>
              <w:spacing w:line="360" w:lineRule="auto"/>
              <w:textAlignment w:val="bottom"/>
              <w:rPr>
                <w:rFonts w:ascii="宋体" w:hAnsi="宋体" w:cs="宋体"/>
                <w:sz w:val="22"/>
                <w:szCs w:val="22"/>
              </w:rPr>
            </w:pPr>
            <w:r>
              <w:rPr>
                <w:rFonts w:hint="eastAsia" w:ascii="宋体" w:hAnsi="宋体" w:cs="宋体"/>
                <w:sz w:val="22"/>
                <w:szCs w:val="22"/>
              </w:rPr>
              <w:t>防静电地板及其支架拆除，铺贴地砖</w:t>
            </w:r>
          </w:p>
        </w:tc>
        <w:tc>
          <w:tcPr>
            <w:tcW w:w="3207" w:type="dxa"/>
            <w:noWrap w:val="0"/>
            <w:vAlign w:val="center"/>
          </w:tcPr>
          <w:p w14:paraId="21289DDA">
            <w:pPr>
              <w:pageBreakBefore w:val="0"/>
              <w:widowControl/>
              <w:kinsoku/>
              <w:wordWrap/>
              <w:overflowPunct/>
              <w:topLinePunct w:val="0"/>
              <w:autoSpaceDE w:val="0"/>
              <w:autoSpaceDN w:val="0"/>
              <w:bidi w:val="0"/>
              <w:adjustRightInd/>
              <w:snapToGrid/>
              <w:spacing w:line="360" w:lineRule="auto"/>
              <w:textAlignment w:val="bottom"/>
              <w:rPr>
                <w:rFonts w:ascii="宋体" w:hAnsi="宋体" w:cs="宋体"/>
                <w:sz w:val="22"/>
                <w:szCs w:val="22"/>
              </w:rPr>
            </w:pPr>
            <w:r>
              <w:rPr>
                <w:rFonts w:hint="eastAsia" w:ascii="宋体" w:hAnsi="宋体" w:cs="宋体"/>
                <w:sz w:val="22"/>
                <w:szCs w:val="22"/>
              </w:rPr>
              <w:t>与过道高差约20cm</w:t>
            </w:r>
          </w:p>
        </w:tc>
      </w:tr>
      <w:tr w14:paraId="5814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9" w:type="dxa"/>
            <w:noWrap w:val="0"/>
            <w:vAlign w:val="center"/>
          </w:tcPr>
          <w:p w14:paraId="39E180DA">
            <w:pPr>
              <w:pageBreakBefore w:val="0"/>
              <w:widowControl/>
              <w:kinsoku/>
              <w:wordWrap/>
              <w:overflowPunct/>
              <w:topLinePunct w:val="0"/>
              <w:autoSpaceDE w:val="0"/>
              <w:autoSpaceDN w:val="0"/>
              <w:bidi w:val="0"/>
              <w:adjustRightInd/>
              <w:snapToGrid/>
              <w:spacing w:line="360" w:lineRule="auto"/>
              <w:textAlignment w:val="bottom"/>
              <w:rPr>
                <w:rFonts w:hint="eastAsia" w:ascii="宋体" w:hAnsi="宋体" w:cs="宋体"/>
                <w:sz w:val="22"/>
                <w:szCs w:val="22"/>
              </w:rPr>
            </w:pPr>
            <w:r>
              <w:rPr>
                <w:rFonts w:hint="eastAsia" w:ascii="宋体" w:hAnsi="宋体" w:cs="宋体"/>
                <w:sz w:val="22"/>
                <w:szCs w:val="22"/>
              </w:rPr>
              <w:t>ZN173</w:t>
            </w:r>
          </w:p>
        </w:tc>
        <w:tc>
          <w:tcPr>
            <w:tcW w:w="833" w:type="dxa"/>
            <w:noWrap w:val="0"/>
            <w:vAlign w:val="center"/>
          </w:tcPr>
          <w:p w14:paraId="4B21F140">
            <w:pPr>
              <w:pageBreakBefore w:val="0"/>
              <w:widowControl/>
              <w:kinsoku/>
              <w:wordWrap/>
              <w:overflowPunct/>
              <w:topLinePunct w:val="0"/>
              <w:autoSpaceDE w:val="0"/>
              <w:autoSpaceDN w:val="0"/>
              <w:bidi w:val="0"/>
              <w:adjustRightInd/>
              <w:snapToGrid/>
              <w:spacing w:line="360" w:lineRule="auto"/>
              <w:jc w:val="center"/>
              <w:textAlignment w:val="bottom"/>
              <w:rPr>
                <w:rFonts w:ascii="宋体" w:hAnsi="宋体" w:cs="宋体"/>
                <w:sz w:val="22"/>
                <w:szCs w:val="22"/>
              </w:rPr>
            </w:pPr>
            <w:r>
              <w:rPr>
                <w:rFonts w:hint="eastAsia" w:ascii="宋体" w:hAnsi="宋体" w:cs="宋体"/>
                <w:sz w:val="22"/>
                <w:szCs w:val="22"/>
              </w:rPr>
              <w:t>50</w:t>
            </w:r>
          </w:p>
        </w:tc>
        <w:tc>
          <w:tcPr>
            <w:tcW w:w="3634" w:type="dxa"/>
            <w:noWrap w:val="0"/>
            <w:vAlign w:val="center"/>
          </w:tcPr>
          <w:p w14:paraId="5FB53BF3">
            <w:pPr>
              <w:pageBreakBefore w:val="0"/>
              <w:widowControl/>
              <w:kinsoku/>
              <w:wordWrap/>
              <w:overflowPunct/>
              <w:topLinePunct w:val="0"/>
              <w:autoSpaceDE w:val="0"/>
              <w:autoSpaceDN w:val="0"/>
              <w:bidi w:val="0"/>
              <w:adjustRightInd/>
              <w:snapToGrid/>
              <w:spacing w:line="360" w:lineRule="auto"/>
              <w:textAlignment w:val="bottom"/>
              <w:rPr>
                <w:rFonts w:ascii="宋体" w:hAnsi="宋体" w:cs="宋体"/>
                <w:sz w:val="22"/>
                <w:szCs w:val="22"/>
              </w:rPr>
            </w:pPr>
            <w:r>
              <w:rPr>
                <w:rFonts w:hint="eastAsia" w:ascii="宋体" w:hAnsi="宋体" w:cs="宋体"/>
                <w:sz w:val="22"/>
                <w:szCs w:val="22"/>
              </w:rPr>
              <w:t>防静电地板及其支架拆除，铺贴地砖</w:t>
            </w:r>
          </w:p>
        </w:tc>
        <w:tc>
          <w:tcPr>
            <w:tcW w:w="3207" w:type="dxa"/>
            <w:noWrap w:val="0"/>
            <w:vAlign w:val="center"/>
          </w:tcPr>
          <w:p w14:paraId="6048F440">
            <w:pPr>
              <w:pageBreakBefore w:val="0"/>
              <w:widowControl/>
              <w:kinsoku/>
              <w:wordWrap/>
              <w:overflowPunct/>
              <w:topLinePunct w:val="0"/>
              <w:autoSpaceDE w:val="0"/>
              <w:autoSpaceDN w:val="0"/>
              <w:bidi w:val="0"/>
              <w:adjustRightInd/>
              <w:snapToGrid/>
              <w:spacing w:line="360" w:lineRule="auto"/>
              <w:textAlignment w:val="bottom"/>
              <w:rPr>
                <w:rFonts w:ascii="宋体" w:hAnsi="宋体" w:cs="宋体"/>
                <w:sz w:val="22"/>
                <w:szCs w:val="22"/>
              </w:rPr>
            </w:pPr>
            <w:r>
              <w:rPr>
                <w:rFonts w:hint="eastAsia" w:ascii="宋体" w:hAnsi="宋体" w:cs="宋体"/>
                <w:sz w:val="22"/>
                <w:szCs w:val="22"/>
              </w:rPr>
              <w:t>与过道高差约20cm</w:t>
            </w:r>
          </w:p>
        </w:tc>
      </w:tr>
      <w:tr w14:paraId="69FF1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9" w:type="dxa"/>
            <w:noWrap w:val="0"/>
            <w:vAlign w:val="center"/>
          </w:tcPr>
          <w:p w14:paraId="2CE6F506">
            <w:pPr>
              <w:pageBreakBefore w:val="0"/>
              <w:widowControl/>
              <w:kinsoku/>
              <w:wordWrap/>
              <w:overflowPunct/>
              <w:topLinePunct w:val="0"/>
              <w:autoSpaceDE w:val="0"/>
              <w:autoSpaceDN w:val="0"/>
              <w:bidi w:val="0"/>
              <w:adjustRightInd/>
              <w:snapToGrid/>
              <w:spacing w:line="360" w:lineRule="auto"/>
              <w:textAlignment w:val="bottom"/>
              <w:rPr>
                <w:rFonts w:hint="eastAsia" w:ascii="宋体" w:hAnsi="宋体" w:cs="宋体"/>
                <w:sz w:val="22"/>
                <w:szCs w:val="22"/>
              </w:rPr>
            </w:pPr>
            <w:r>
              <w:rPr>
                <w:rFonts w:hint="eastAsia" w:ascii="宋体" w:hAnsi="宋体" w:cs="宋体"/>
                <w:sz w:val="22"/>
                <w:szCs w:val="22"/>
              </w:rPr>
              <w:t>ZN132</w:t>
            </w:r>
          </w:p>
        </w:tc>
        <w:tc>
          <w:tcPr>
            <w:tcW w:w="833" w:type="dxa"/>
            <w:noWrap w:val="0"/>
            <w:vAlign w:val="center"/>
          </w:tcPr>
          <w:p w14:paraId="57B582E8">
            <w:pPr>
              <w:pageBreakBefore w:val="0"/>
              <w:widowControl/>
              <w:kinsoku/>
              <w:wordWrap/>
              <w:overflowPunct/>
              <w:topLinePunct w:val="0"/>
              <w:autoSpaceDE w:val="0"/>
              <w:autoSpaceDN w:val="0"/>
              <w:bidi w:val="0"/>
              <w:adjustRightInd/>
              <w:snapToGrid/>
              <w:spacing w:line="360" w:lineRule="auto"/>
              <w:jc w:val="center"/>
              <w:textAlignment w:val="bottom"/>
              <w:rPr>
                <w:rFonts w:ascii="宋体" w:hAnsi="宋体" w:cs="宋体"/>
                <w:sz w:val="22"/>
                <w:szCs w:val="22"/>
              </w:rPr>
            </w:pPr>
            <w:r>
              <w:rPr>
                <w:rFonts w:hint="eastAsia" w:ascii="宋体" w:hAnsi="宋体" w:cs="宋体"/>
                <w:sz w:val="22"/>
                <w:szCs w:val="22"/>
              </w:rPr>
              <w:t>135</w:t>
            </w:r>
          </w:p>
        </w:tc>
        <w:tc>
          <w:tcPr>
            <w:tcW w:w="3634" w:type="dxa"/>
            <w:noWrap w:val="0"/>
            <w:vAlign w:val="center"/>
          </w:tcPr>
          <w:p w14:paraId="3BE5E7E6">
            <w:pPr>
              <w:pageBreakBefore w:val="0"/>
              <w:widowControl/>
              <w:kinsoku/>
              <w:wordWrap/>
              <w:overflowPunct/>
              <w:topLinePunct w:val="0"/>
              <w:autoSpaceDE w:val="0"/>
              <w:autoSpaceDN w:val="0"/>
              <w:bidi w:val="0"/>
              <w:adjustRightInd/>
              <w:snapToGrid/>
              <w:spacing w:line="360" w:lineRule="auto"/>
              <w:textAlignment w:val="bottom"/>
              <w:rPr>
                <w:rFonts w:ascii="宋体" w:hAnsi="宋体" w:cs="宋体"/>
                <w:sz w:val="22"/>
                <w:szCs w:val="22"/>
              </w:rPr>
            </w:pPr>
            <w:r>
              <w:rPr>
                <w:rFonts w:hint="eastAsia" w:ascii="宋体" w:hAnsi="宋体" w:cs="宋体"/>
                <w:sz w:val="22"/>
                <w:szCs w:val="22"/>
              </w:rPr>
              <w:t>防静电地板及其支架拆除，铺贴地砖</w:t>
            </w:r>
          </w:p>
        </w:tc>
        <w:tc>
          <w:tcPr>
            <w:tcW w:w="3207" w:type="dxa"/>
            <w:noWrap w:val="0"/>
            <w:vAlign w:val="center"/>
          </w:tcPr>
          <w:p w14:paraId="2FB244E4">
            <w:pPr>
              <w:pageBreakBefore w:val="0"/>
              <w:widowControl/>
              <w:kinsoku/>
              <w:wordWrap/>
              <w:overflowPunct/>
              <w:topLinePunct w:val="0"/>
              <w:autoSpaceDE w:val="0"/>
              <w:autoSpaceDN w:val="0"/>
              <w:bidi w:val="0"/>
              <w:adjustRightInd/>
              <w:snapToGrid/>
              <w:spacing w:line="360" w:lineRule="auto"/>
              <w:textAlignment w:val="bottom"/>
              <w:rPr>
                <w:rFonts w:ascii="宋体" w:hAnsi="宋体" w:cs="宋体"/>
                <w:sz w:val="22"/>
                <w:szCs w:val="22"/>
              </w:rPr>
            </w:pPr>
            <w:r>
              <w:rPr>
                <w:rFonts w:hint="eastAsia" w:ascii="宋体" w:hAnsi="宋体" w:cs="宋体"/>
                <w:sz w:val="22"/>
                <w:szCs w:val="22"/>
              </w:rPr>
              <w:t>与过道高差约15cm</w:t>
            </w:r>
          </w:p>
        </w:tc>
      </w:tr>
    </w:tbl>
    <w:p w14:paraId="319A556D">
      <w:pPr>
        <w:pStyle w:val="12"/>
        <w:pageBreakBefore w:val="0"/>
        <w:widowControl/>
        <w:kinsoku/>
        <w:wordWrap/>
        <w:overflowPunct/>
        <w:topLinePunct w:val="0"/>
        <w:autoSpaceDE w:val="0"/>
        <w:autoSpaceDN w:val="0"/>
        <w:bidi w:val="0"/>
        <w:adjustRightInd/>
        <w:snapToGrid/>
        <w:spacing w:line="360" w:lineRule="auto"/>
        <w:ind w:left="420" w:firstLine="0" w:firstLineChars="0"/>
        <w:textAlignment w:val="bottom"/>
        <w:rPr>
          <w:rFonts w:hint="eastAsia" w:ascii="宋体" w:hAnsi="宋体" w:cs="宋体"/>
          <w:sz w:val="24"/>
          <w:szCs w:val="24"/>
        </w:rPr>
      </w:pPr>
      <w:r>
        <w:rPr>
          <w:rFonts w:hint="eastAsia" w:ascii="宋体" w:hAnsi="宋体" w:cs="宋体"/>
          <w:sz w:val="24"/>
          <w:szCs w:val="24"/>
        </w:rPr>
        <w:t>2.2.中心赛场功能房改造服务要求</w:t>
      </w:r>
    </w:p>
    <w:p w14:paraId="30138F37">
      <w:pPr>
        <w:pStyle w:val="12"/>
        <w:pageBreakBefore w:val="0"/>
        <w:widowControl/>
        <w:numPr>
          <w:ilvl w:val="0"/>
          <w:numId w:val="2"/>
        </w:numPr>
        <w:kinsoku/>
        <w:wordWrap/>
        <w:overflowPunct/>
        <w:topLinePunct w:val="0"/>
        <w:autoSpaceDE w:val="0"/>
        <w:autoSpaceDN w:val="0"/>
        <w:bidi w:val="0"/>
        <w:adjustRightInd/>
        <w:snapToGrid/>
        <w:spacing w:line="360" w:lineRule="auto"/>
        <w:ind w:left="0" w:firstLine="0" w:firstLineChars="0"/>
        <w:textAlignment w:val="bottom"/>
        <w:rPr>
          <w:rFonts w:hint="eastAsia" w:ascii="宋体" w:hAnsi="宋体" w:cs="宋体"/>
          <w:bCs/>
          <w:color w:val="000000"/>
          <w:sz w:val="24"/>
          <w:szCs w:val="24"/>
        </w:rPr>
      </w:pPr>
      <w:r>
        <w:rPr>
          <w:rFonts w:hint="eastAsia" w:ascii="宋体" w:hAnsi="宋体" w:cs="宋体"/>
          <w:bCs/>
          <w:color w:val="000000"/>
          <w:sz w:val="24"/>
          <w:szCs w:val="24"/>
        </w:rPr>
        <w:t>服务范围：</w:t>
      </w:r>
      <w:r>
        <w:rPr>
          <w:rFonts w:hint="eastAsia" w:ascii="宋体" w:hAnsi="宋体" w:cs="宋体"/>
          <w:sz w:val="24"/>
          <w:szCs w:val="24"/>
        </w:rPr>
        <w:t>包含ZN105、ZN141、ZN157、ZN159、ZN173、ZN132共六个功能房</w:t>
      </w:r>
      <w:r>
        <w:rPr>
          <w:rFonts w:hint="eastAsia" w:ascii="宋体" w:hAnsi="宋体" w:cs="宋体"/>
          <w:sz w:val="24"/>
          <w:szCs w:val="24"/>
          <w:lang w:eastAsia="zh-CN"/>
        </w:rPr>
        <w:t>。</w:t>
      </w:r>
    </w:p>
    <w:p w14:paraId="625BA48D">
      <w:pPr>
        <w:pStyle w:val="12"/>
        <w:pageBreakBefore w:val="0"/>
        <w:widowControl/>
        <w:numPr>
          <w:ilvl w:val="0"/>
          <w:numId w:val="2"/>
        </w:numPr>
        <w:kinsoku/>
        <w:wordWrap/>
        <w:overflowPunct/>
        <w:topLinePunct w:val="0"/>
        <w:autoSpaceDE w:val="0"/>
        <w:autoSpaceDN w:val="0"/>
        <w:bidi w:val="0"/>
        <w:adjustRightInd/>
        <w:snapToGrid/>
        <w:spacing w:line="360" w:lineRule="auto"/>
        <w:ind w:left="0" w:firstLine="0" w:firstLineChars="0"/>
        <w:textAlignment w:val="bottom"/>
        <w:rPr>
          <w:rFonts w:hint="eastAsia" w:ascii="宋体" w:hAnsi="宋体" w:cs="宋体"/>
          <w:bCs/>
          <w:color w:val="000000"/>
          <w:sz w:val="24"/>
          <w:szCs w:val="24"/>
        </w:rPr>
      </w:pPr>
      <w:r>
        <w:rPr>
          <w:rFonts w:hint="eastAsia" w:ascii="宋体" w:hAnsi="宋体" w:cs="宋体"/>
          <w:bCs/>
          <w:color w:val="000000"/>
          <w:sz w:val="24"/>
          <w:szCs w:val="24"/>
        </w:rPr>
        <w:t>服务要求：</w:t>
      </w:r>
      <w:r>
        <w:rPr>
          <w:rFonts w:hint="eastAsia" w:ascii="宋体" w:hAnsi="宋体" w:cs="宋体"/>
          <w:sz w:val="24"/>
          <w:szCs w:val="24"/>
        </w:rPr>
        <w:t>ZN105房间木地板拆除并铺设地砖（地砖尺寸：60cm*60cm，颜色</w:t>
      </w:r>
      <w:r>
        <w:rPr>
          <w:rFonts w:hint="eastAsia" w:ascii="宋体" w:hAnsi="宋体" w:cs="宋体"/>
          <w:sz w:val="24"/>
          <w:szCs w:val="24"/>
          <w:lang w:val="en-US" w:eastAsia="zh-CN"/>
        </w:rPr>
        <w:t>与</w:t>
      </w:r>
      <w:r>
        <w:rPr>
          <w:rFonts w:hint="eastAsia" w:ascii="宋体" w:hAnsi="宋体" w:cs="宋体"/>
          <w:sz w:val="24"/>
          <w:szCs w:val="24"/>
        </w:rPr>
        <w:t>过道地砖颜色接近</w:t>
      </w:r>
      <w:r>
        <w:rPr>
          <w:rFonts w:hint="eastAsia" w:ascii="宋体" w:hAnsi="宋体" w:cs="宋体"/>
          <w:sz w:val="24"/>
          <w:szCs w:val="24"/>
          <w:lang w:eastAsia="zh-CN"/>
        </w:rPr>
        <w:t>，</w:t>
      </w:r>
      <w:r>
        <w:rPr>
          <w:rFonts w:hint="eastAsia" w:ascii="宋体" w:hAnsi="宋体" w:cs="宋体"/>
          <w:sz w:val="24"/>
          <w:szCs w:val="24"/>
        </w:rPr>
        <w:t>对部分木地板进行修补）、靠外侧墙布拆除重做，ZN141、ZN157、ZN159、ZN173、ZN132五个功能间对防静电地板及其支架进行拆除，依据各房间与过道高差做混凝土垫层后铺贴与过道同尺寸，颜色相近地砖（要求混凝土垫层标号为C20，地砖完成面与过道平齐）</w:t>
      </w:r>
      <w:r>
        <w:rPr>
          <w:rFonts w:hint="eastAsia" w:ascii="宋体" w:hAnsi="宋体" w:cs="宋体"/>
          <w:bCs/>
          <w:color w:val="000000"/>
          <w:sz w:val="24"/>
          <w:szCs w:val="24"/>
        </w:rPr>
        <w:t>。所有地砖铺设完成后需做勾缝处理。所有拆除木地板除甲方有留存需要的部分，其余外运垃圾处理均由乙方负责处理，施工现场需对其他未涉及墙面装饰、吊顶等做保护处理，混凝土二次转运需铺设过道地面保护，避免对其他设施造成污染。所有更换材料（地砖、木地板、墙纸等）进场前均需甲方对样品进行确认（地砖要求为优等品）</w:t>
      </w:r>
    </w:p>
    <w:p w14:paraId="6AE8FEB9">
      <w:pPr>
        <w:pStyle w:val="3"/>
        <w:pageBreakBefore w:val="0"/>
        <w:kinsoku/>
        <w:wordWrap/>
        <w:overflowPunct/>
        <w:topLinePunct w:val="0"/>
        <w:bidi w:val="0"/>
        <w:adjustRightInd/>
        <w:snapToGrid/>
        <w:spacing w:before="0" w:after="0"/>
        <w:rPr>
          <w:rFonts w:hint="eastAsia" w:ascii="宋体" w:hAnsi="宋体" w:cs="宋体"/>
          <w:sz w:val="28"/>
          <w:szCs w:val="28"/>
        </w:rPr>
      </w:pPr>
      <w:bookmarkStart w:id="8" w:name="_Toc24196"/>
      <w:r>
        <w:rPr>
          <w:rFonts w:hint="eastAsia" w:ascii="宋体" w:hAnsi="宋体" w:cs="宋体"/>
          <w:sz w:val="28"/>
          <w:szCs w:val="28"/>
        </w:rPr>
        <w:t>三、</w:t>
      </w:r>
      <w:bookmarkStart w:id="9" w:name="_Toc21873_WPSOffice_Level2"/>
      <w:bookmarkStart w:id="10" w:name="_Toc8619_WPSOffice_Level2"/>
      <w:bookmarkStart w:id="11" w:name="_Toc17608_WPSOffice_Level2"/>
      <w:r>
        <w:rPr>
          <w:rFonts w:hint="eastAsia" w:ascii="宋体" w:hAnsi="宋体" w:cs="宋体"/>
          <w:sz w:val="28"/>
          <w:szCs w:val="28"/>
        </w:rPr>
        <w:t>响应人资格要求</w:t>
      </w:r>
      <w:bookmarkEnd w:id="8"/>
      <w:bookmarkEnd w:id="9"/>
      <w:bookmarkEnd w:id="10"/>
      <w:bookmarkEnd w:id="11"/>
    </w:p>
    <w:p w14:paraId="083B0849">
      <w:pPr>
        <w:pageBreakBefore w:val="0"/>
        <w:kinsoku/>
        <w:wordWrap/>
        <w:overflowPunct/>
        <w:topLinePunct w:val="0"/>
        <w:bidi w:val="0"/>
        <w:adjustRightInd/>
        <w:snapToGrid/>
        <w:spacing w:line="360" w:lineRule="auto"/>
        <w:ind w:firstLine="480" w:firstLineChars="200"/>
        <w:rPr>
          <w:rFonts w:hint="eastAsia" w:ascii="宋体" w:hAnsi="宋体" w:cs="宋体"/>
          <w:sz w:val="24"/>
        </w:rPr>
      </w:pPr>
      <w:r>
        <w:rPr>
          <w:rFonts w:hint="eastAsia" w:ascii="宋体" w:hAnsi="宋体" w:cs="宋体"/>
          <w:sz w:val="24"/>
        </w:rPr>
        <w:t>1.响应人具有独立法人资格，</w:t>
      </w:r>
      <w:r>
        <w:rPr>
          <w:rFonts w:hint="eastAsia" w:ascii="宋体" w:hAnsi="宋体" w:cs="宋体"/>
          <w:b w:val="0"/>
          <w:bCs w:val="0"/>
          <w:i w:val="0"/>
          <w:iCs w:val="0"/>
          <w:sz w:val="24"/>
        </w:rPr>
        <w:t>提供</w:t>
      </w:r>
      <w:r>
        <w:rPr>
          <w:rFonts w:hint="eastAsia" w:ascii="宋体" w:hAnsi="宋体" w:cs="宋体"/>
          <w:b/>
          <w:bCs/>
          <w:sz w:val="24"/>
        </w:rPr>
        <w:t>营业执照</w:t>
      </w:r>
      <w:r>
        <w:rPr>
          <w:rFonts w:hint="eastAsia" w:ascii="宋体" w:hAnsi="宋体" w:cs="宋体"/>
          <w:b/>
          <w:bCs/>
          <w:sz w:val="24"/>
          <w:lang w:eastAsia="zh-CN"/>
        </w:rPr>
        <w:t>、</w:t>
      </w:r>
      <w:r>
        <w:rPr>
          <w:rFonts w:hint="eastAsia" w:ascii="宋体" w:hAnsi="宋体" w:cs="宋体"/>
          <w:b/>
          <w:bCs/>
          <w:sz w:val="24"/>
          <w:lang w:val="en-US" w:eastAsia="zh-CN"/>
        </w:rPr>
        <w:t>安全生产许可证</w:t>
      </w:r>
      <w:r>
        <w:rPr>
          <w:rFonts w:hint="eastAsia" w:ascii="宋体" w:hAnsi="宋体" w:cs="宋体"/>
          <w:sz w:val="24"/>
        </w:rPr>
        <w:t>等相关资料（复印件加盖鲜章）。</w:t>
      </w:r>
    </w:p>
    <w:p w14:paraId="4818F10C">
      <w:pPr>
        <w:pageBreakBefore w:val="0"/>
        <w:kinsoku/>
        <w:wordWrap/>
        <w:overflowPunct/>
        <w:topLinePunct w:val="0"/>
        <w:bidi w:val="0"/>
        <w:adjustRightInd/>
        <w:snapToGrid/>
        <w:spacing w:line="360" w:lineRule="auto"/>
        <w:ind w:firstLine="480" w:firstLineChars="200"/>
        <w:rPr>
          <w:rFonts w:hint="eastAsia" w:ascii="宋体" w:hAnsi="宋体" w:cs="宋体"/>
          <w:sz w:val="24"/>
        </w:rPr>
      </w:pPr>
      <w:r>
        <w:rPr>
          <w:rFonts w:hint="eastAsia" w:ascii="宋体" w:hAnsi="宋体" w:cs="宋体"/>
          <w:sz w:val="24"/>
        </w:rPr>
        <w:t>2.企业</w:t>
      </w:r>
      <w:r>
        <w:rPr>
          <w:rFonts w:hint="eastAsia" w:ascii="宋体" w:hAnsi="宋体" w:cs="宋体"/>
          <w:b/>
          <w:bCs/>
          <w:sz w:val="24"/>
        </w:rPr>
        <w:t>2022年以来至少有2个类似项目业绩（装饰或改造）</w:t>
      </w:r>
      <w:r>
        <w:rPr>
          <w:rFonts w:hint="eastAsia" w:ascii="宋体" w:hAnsi="宋体" w:cs="宋体"/>
          <w:sz w:val="24"/>
        </w:rPr>
        <w:t>（复印件加盖鲜章）。</w:t>
      </w:r>
    </w:p>
    <w:p w14:paraId="3FA76FF3">
      <w:pPr>
        <w:pageBreakBefore w:val="0"/>
        <w:kinsoku/>
        <w:wordWrap/>
        <w:overflowPunct/>
        <w:topLinePunct w:val="0"/>
        <w:bidi w:val="0"/>
        <w:adjustRightInd/>
        <w:snapToGrid/>
        <w:spacing w:line="360" w:lineRule="auto"/>
        <w:ind w:firstLine="480" w:firstLineChars="200"/>
        <w:rPr>
          <w:rFonts w:hint="eastAsia" w:ascii="宋体" w:hAnsi="宋体" w:cs="宋体"/>
          <w:sz w:val="24"/>
        </w:rPr>
      </w:pPr>
      <w:r>
        <w:rPr>
          <w:rFonts w:hint="eastAsia" w:ascii="宋体" w:hAnsi="宋体" w:cs="宋体"/>
          <w:sz w:val="24"/>
        </w:rPr>
        <w:t>3.近两年财务状况良好，未处于财产被接管、冻结、破产状态</w:t>
      </w:r>
      <w:r>
        <w:rPr>
          <w:rFonts w:hint="eastAsia" w:ascii="宋体" w:hAnsi="宋体" w:cs="宋体"/>
          <w:b/>
          <w:bCs/>
          <w:sz w:val="24"/>
        </w:rPr>
        <w:t>（提供承诺函）</w:t>
      </w:r>
      <w:r>
        <w:rPr>
          <w:rFonts w:hint="eastAsia" w:ascii="宋体" w:hAnsi="宋体" w:cs="宋体"/>
          <w:sz w:val="24"/>
        </w:rPr>
        <w:t>。</w:t>
      </w:r>
    </w:p>
    <w:p w14:paraId="129003DA">
      <w:pPr>
        <w:pageBreakBefore w:val="0"/>
        <w:kinsoku/>
        <w:wordWrap/>
        <w:overflowPunct/>
        <w:topLinePunct w:val="0"/>
        <w:bidi w:val="0"/>
        <w:adjustRightInd/>
        <w:snapToGrid/>
        <w:spacing w:line="360" w:lineRule="auto"/>
        <w:ind w:firstLine="480" w:firstLineChars="200"/>
        <w:rPr>
          <w:rFonts w:hint="eastAsia" w:ascii="宋体" w:hAnsi="宋体" w:cs="宋体"/>
          <w:sz w:val="24"/>
        </w:rPr>
      </w:pPr>
      <w:r>
        <w:rPr>
          <w:rFonts w:hint="eastAsia" w:ascii="宋体" w:hAnsi="宋体" w:cs="宋体"/>
          <w:sz w:val="24"/>
        </w:rPr>
        <w:t>4.信誉良好，近三年无违法违规行为，无行业处罚、惩戒等不良执业记录及不良反映</w:t>
      </w:r>
      <w:r>
        <w:rPr>
          <w:rFonts w:hint="eastAsia" w:ascii="宋体" w:hAnsi="宋体" w:cs="宋体"/>
          <w:b/>
          <w:bCs/>
          <w:sz w:val="24"/>
        </w:rPr>
        <w:t>（提供承诺函）</w:t>
      </w:r>
      <w:r>
        <w:rPr>
          <w:rFonts w:hint="eastAsia" w:ascii="宋体" w:hAnsi="宋体" w:cs="宋体"/>
          <w:sz w:val="24"/>
        </w:rPr>
        <w:t>。</w:t>
      </w:r>
    </w:p>
    <w:p w14:paraId="094B8849">
      <w:pPr>
        <w:pageBreakBefore w:val="0"/>
        <w:kinsoku/>
        <w:wordWrap/>
        <w:overflowPunct/>
        <w:topLinePunct w:val="0"/>
        <w:bidi w:val="0"/>
        <w:adjustRightInd/>
        <w:snapToGrid/>
        <w:spacing w:line="360" w:lineRule="auto"/>
        <w:ind w:firstLine="480" w:firstLineChars="200"/>
        <w:rPr>
          <w:rFonts w:hint="eastAsia" w:ascii="宋体" w:hAnsi="宋体" w:cs="宋体"/>
          <w:sz w:val="24"/>
        </w:rPr>
      </w:pPr>
      <w:r>
        <w:rPr>
          <w:rFonts w:hint="eastAsia" w:ascii="宋体" w:hAnsi="宋体" w:cs="宋体"/>
          <w:sz w:val="24"/>
        </w:rPr>
        <w:t>5.</w:t>
      </w:r>
      <w:r>
        <w:rPr>
          <w:rFonts w:hint="eastAsia" w:ascii="宋体" w:hAnsi="宋体" w:cs="宋体"/>
          <w:b/>
          <w:bCs/>
          <w:sz w:val="24"/>
        </w:rPr>
        <w:t>近三年未受过行政处罚</w:t>
      </w:r>
      <w:r>
        <w:rPr>
          <w:rFonts w:hint="eastAsia" w:ascii="宋体" w:hAnsi="宋体" w:cs="宋体"/>
          <w:sz w:val="24"/>
        </w:rPr>
        <w:t>（提供</w:t>
      </w:r>
      <w:r>
        <w:rPr>
          <w:rFonts w:hint="eastAsia" w:ascii="宋体" w:hAnsi="宋体" w:cs="宋体"/>
          <w:b/>
          <w:bCs/>
          <w:sz w:val="24"/>
        </w:rPr>
        <w:t>“</w:t>
      </w:r>
      <w:r>
        <w:rPr>
          <w:rFonts w:hint="eastAsia" w:ascii="宋体" w:hAnsi="宋体" w:cs="宋体"/>
          <w:b/>
          <w:bCs/>
          <w:sz w:val="24"/>
          <w:u w:val="single"/>
        </w:rPr>
        <w:t>国家企业信用信息公示系统”</w:t>
      </w:r>
      <w:r>
        <w:rPr>
          <w:rFonts w:hint="eastAsia" w:ascii="宋体" w:hAnsi="宋体" w:cs="宋体"/>
          <w:b/>
          <w:bCs/>
          <w:sz w:val="24"/>
          <w:u w:val="single"/>
        </w:rPr>
        <w:fldChar w:fldCharType="begin"/>
      </w:r>
      <w:r>
        <w:rPr>
          <w:rFonts w:hint="eastAsia" w:ascii="宋体" w:hAnsi="宋体" w:cs="宋体"/>
          <w:b/>
          <w:bCs/>
          <w:sz w:val="24"/>
          <w:u w:val="single"/>
        </w:rPr>
        <w:instrText xml:space="preserve"> HYPERLINK "https://www.gsxt.gov.cn/index.html" </w:instrText>
      </w:r>
      <w:r>
        <w:rPr>
          <w:rFonts w:hint="eastAsia" w:ascii="宋体" w:hAnsi="宋体" w:cs="宋体"/>
          <w:b/>
          <w:bCs/>
          <w:sz w:val="24"/>
          <w:u w:val="single"/>
        </w:rPr>
        <w:fldChar w:fldCharType="separate"/>
      </w:r>
      <w:r>
        <w:rPr>
          <w:rStyle w:val="9"/>
          <w:rFonts w:hint="eastAsia" w:ascii="宋体" w:hAnsi="宋体" w:cs="宋体"/>
          <w:b/>
          <w:bCs/>
          <w:sz w:val="24"/>
          <w:u w:val="single"/>
        </w:rPr>
        <w:t>https://www.gsxt.gov.cn/index.html</w:t>
      </w:r>
      <w:r>
        <w:rPr>
          <w:rFonts w:hint="eastAsia" w:ascii="宋体" w:hAnsi="宋体" w:cs="宋体"/>
          <w:b/>
          <w:bCs/>
          <w:sz w:val="24"/>
          <w:u w:val="single"/>
        </w:rPr>
        <w:fldChar w:fldCharType="end"/>
      </w:r>
      <w:r>
        <w:rPr>
          <w:rFonts w:hint="eastAsia" w:ascii="宋体" w:hAnsi="宋体" w:cs="宋体"/>
          <w:sz w:val="24"/>
        </w:rPr>
        <w:t>下载的最新企业信用信息公示</w:t>
      </w:r>
      <w:r>
        <w:rPr>
          <w:rFonts w:hint="eastAsia" w:ascii="宋体" w:hAnsi="宋体" w:cs="宋体"/>
          <w:b/>
          <w:bCs/>
          <w:sz w:val="24"/>
        </w:rPr>
        <w:t>报告或查询截图</w:t>
      </w:r>
      <w:r>
        <w:rPr>
          <w:rFonts w:hint="eastAsia" w:ascii="宋体" w:hAnsi="宋体" w:cs="宋体"/>
          <w:sz w:val="24"/>
        </w:rPr>
        <w:t>）；</w:t>
      </w:r>
      <w:r>
        <w:rPr>
          <w:rFonts w:hint="eastAsia" w:ascii="宋体" w:hAnsi="宋体" w:cs="宋体"/>
          <w:b/>
          <w:bCs/>
          <w:sz w:val="24"/>
        </w:rPr>
        <w:t>未被人民法院列入失信人名单</w:t>
      </w:r>
      <w:r>
        <w:rPr>
          <w:rFonts w:hint="eastAsia" w:ascii="宋体" w:hAnsi="宋体" w:cs="宋体"/>
          <w:sz w:val="24"/>
        </w:rPr>
        <w:t>（以人民法院在</w:t>
      </w:r>
      <w:r>
        <w:rPr>
          <w:rFonts w:hint="eastAsia" w:ascii="宋体" w:hAnsi="宋体" w:cs="宋体"/>
          <w:b/>
          <w:bCs/>
          <w:sz w:val="24"/>
          <w:u w:val="single"/>
        </w:rPr>
        <w:t>“中国执行信息公开网”网站</w:t>
      </w:r>
      <w:r>
        <w:rPr>
          <w:rFonts w:hint="eastAsia" w:ascii="宋体" w:hAnsi="宋体" w:cs="宋体"/>
          <w:b/>
          <w:bCs/>
          <w:sz w:val="24"/>
          <w:u w:val="single"/>
        </w:rPr>
        <w:fldChar w:fldCharType="begin"/>
      </w:r>
      <w:r>
        <w:rPr>
          <w:rFonts w:hint="eastAsia" w:ascii="宋体" w:hAnsi="宋体" w:cs="宋体"/>
          <w:b/>
          <w:bCs/>
          <w:sz w:val="24"/>
          <w:u w:val="single"/>
        </w:rPr>
        <w:instrText xml:space="preserve"> HYPERLINK "http://zxgk.court.gov.cn/" </w:instrText>
      </w:r>
      <w:r>
        <w:rPr>
          <w:rFonts w:hint="eastAsia" w:ascii="宋体" w:hAnsi="宋体" w:cs="宋体"/>
          <w:b/>
          <w:bCs/>
          <w:sz w:val="24"/>
          <w:u w:val="single"/>
        </w:rPr>
        <w:fldChar w:fldCharType="separate"/>
      </w:r>
      <w:r>
        <w:rPr>
          <w:rStyle w:val="9"/>
          <w:rFonts w:hint="eastAsia" w:ascii="宋体" w:hAnsi="宋体" w:cs="宋体"/>
          <w:b/>
          <w:bCs/>
          <w:sz w:val="24"/>
        </w:rPr>
        <w:t>zxgk.court.gov.cn/</w:t>
      </w:r>
      <w:r>
        <w:rPr>
          <w:rFonts w:hint="eastAsia" w:ascii="宋体" w:hAnsi="宋体" w:cs="宋体"/>
          <w:b/>
          <w:bCs/>
          <w:sz w:val="24"/>
          <w:u w:val="single"/>
        </w:rPr>
        <w:fldChar w:fldCharType="end"/>
      </w:r>
      <w:r>
        <w:rPr>
          <w:rFonts w:hint="eastAsia" w:ascii="宋体" w:hAnsi="宋体" w:cs="宋体"/>
          <w:sz w:val="24"/>
        </w:rPr>
        <w:t>最新查询结果为准，</w:t>
      </w:r>
      <w:r>
        <w:rPr>
          <w:rFonts w:hint="eastAsia" w:ascii="宋体" w:hAnsi="宋体" w:cs="宋体"/>
          <w:b/>
          <w:bCs/>
          <w:sz w:val="24"/>
        </w:rPr>
        <w:t>提供截图</w:t>
      </w:r>
      <w:r>
        <w:rPr>
          <w:rFonts w:hint="eastAsia" w:ascii="宋体" w:hAnsi="宋体" w:cs="宋体"/>
          <w:sz w:val="24"/>
        </w:rPr>
        <w:t>）。</w:t>
      </w:r>
    </w:p>
    <w:p w14:paraId="1149F156">
      <w:pPr>
        <w:pageBreakBefore w:val="0"/>
        <w:kinsoku/>
        <w:wordWrap/>
        <w:overflowPunct/>
        <w:topLinePunct w:val="0"/>
        <w:bidi w:val="0"/>
        <w:adjustRightInd/>
        <w:snapToGrid/>
        <w:spacing w:line="360" w:lineRule="auto"/>
        <w:ind w:firstLine="480" w:firstLineChars="200"/>
        <w:rPr>
          <w:rFonts w:hint="eastAsia" w:ascii="宋体" w:hAnsi="宋体" w:cs="宋体"/>
          <w:sz w:val="24"/>
        </w:rPr>
      </w:pPr>
      <w:r>
        <w:rPr>
          <w:rFonts w:hint="eastAsia" w:ascii="宋体" w:hAnsi="宋体" w:cs="宋体"/>
          <w:sz w:val="24"/>
        </w:rPr>
        <w:t>6.法定代表人为同一个人的两个及两个以上法人，母公司、全资子公司及其控股公司，存在控股（一方直接或间接持有另一方的股份总和，或者双方直接或间接同为第三方所持有的股份达到25%以上）、管理关系的两个以上法人，不得在同一项目中同时参加比选。违反前述规定的，相关比选申请文件均无效。</w:t>
      </w:r>
    </w:p>
    <w:p w14:paraId="26DB2681">
      <w:pPr>
        <w:pageBreakBefore w:val="0"/>
        <w:kinsoku/>
        <w:wordWrap/>
        <w:overflowPunct/>
        <w:topLinePunct w:val="0"/>
        <w:bidi w:val="0"/>
        <w:adjustRightInd/>
        <w:snapToGrid/>
        <w:spacing w:line="360" w:lineRule="auto"/>
        <w:ind w:firstLine="480" w:firstLineChars="200"/>
        <w:rPr>
          <w:rFonts w:hint="eastAsia" w:ascii="宋体" w:hAnsi="宋体" w:cs="宋体"/>
          <w:sz w:val="24"/>
        </w:rPr>
      </w:pPr>
      <w:r>
        <w:rPr>
          <w:rFonts w:hint="eastAsia" w:ascii="宋体" w:hAnsi="宋体" w:cs="宋体"/>
          <w:sz w:val="24"/>
        </w:rPr>
        <w:t>7.本次比选不接受联合体投标。</w:t>
      </w:r>
    </w:p>
    <w:p w14:paraId="4C3D7390">
      <w:pPr>
        <w:pageBreakBefore w:val="0"/>
        <w:kinsoku/>
        <w:wordWrap/>
        <w:overflowPunct/>
        <w:topLinePunct w:val="0"/>
        <w:bidi w:val="0"/>
        <w:adjustRightInd/>
        <w:snapToGrid/>
        <w:spacing w:line="360" w:lineRule="auto"/>
        <w:ind w:firstLine="480" w:firstLineChars="200"/>
        <w:rPr>
          <w:rFonts w:hint="eastAsia" w:ascii="宋体" w:hAnsi="宋体" w:cs="宋体"/>
          <w:sz w:val="24"/>
        </w:rPr>
      </w:pPr>
      <w:r>
        <w:rPr>
          <w:rFonts w:hint="eastAsia" w:ascii="宋体" w:hAnsi="宋体" w:cs="宋体"/>
          <w:sz w:val="24"/>
        </w:rPr>
        <w:t>注: 响应人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bookmarkStart w:id="12" w:name="_Toc10427_WPSOffice_Level2"/>
      <w:bookmarkStart w:id="13" w:name="_Toc7603_WPSOffice_Level2"/>
      <w:bookmarkStart w:id="14" w:name="_Toc17422_WPSOffice_Level2"/>
    </w:p>
    <w:p w14:paraId="3D55D767">
      <w:pPr>
        <w:pStyle w:val="2"/>
        <w:pageBreakBefore w:val="0"/>
        <w:kinsoku/>
        <w:wordWrap/>
        <w:overflowPunct/>
        <w:topLinePunct w:val="0"/>
        <w:bidi w:val="0"/>
        <w:adjustRightInd/>
        <w:snapToGrid/>
        <w:spacing w:line="416" w:lineRule="auto"/>
        <w:ind w:left="0"/>
        <w:jc w:val="both"/>
        <w:rPr>
          <w:rFonts w:hint="eastAsia" w:ascii="宋体" w:hAnsi="宋体" w:cs="宋体"/>
          <w:sz w:val="28"/>
          <w:szCs w:val="28"/>
        </w:rPr>
      </w:pPr>
      <w:r>
        <w:rPr>
          <w:rFonts w:hint="eastAsia" w:ascii="宋体" w:hAnsi="宋体" w:cs="宋体"/>
          <w:b/>
          <w:bCs/>
          <w:sz w:val="28"/>
          <w:szCs w:val="28"/>
        </w:rPr>
        <w:t>四、比选文件的获取</w:t>
      </w:r>
      <w:bookmarkEnd w:id="12"/>
      <w:bookmarkEnd w:id="13"/>
      <w:bookmarkEnd w:id="14"/>
    </w:p>
    <w:p w14:paraId="478287DA">
      <w:pPr>
        <w:pStyle w:val="2"/>
        <w:pageBreakBefore w:val="0"/>
        <w:kinsoku/>
        <w:wordWrap/>
        <w:overflowPunct/>
        <w:topLinePunct w:val="0"/>
        <w:bidi w:val="0"/>
        <w:adjustRightInd/>
        <w:snapToGrid/>
        <w:spacing w:line="360" w:lineRule="auto"/>
        <w:ind w:left="0" w:firstLine="480" w:firstLineChars="200"/>
        <w:jc w:val="both"/>
        <w:rPr>
          <w:rFonts w:hint="eastAsia" w:ascii="宋体" w:hAnsi="宋体" w:cs="宋体"/>
        </w:rPr>
      </w:pPr>
      <w:r>
        <w:rPr>
          <w:rFonts w:hint="eastAsia" w:ascii="宋体" w:hAnsi="宋体" w:cs="宋体"/>
          <w:sz w:val="24"/>
        </w:rPr>
        <w:t>响应人请于</w:t>
      </w:r>
      <w:r>
        <w:rPr>
          <w:rFonts w:hint="eastAsia" w:ascii="宋体" w:hAnsi="宋体" w:cs="宋体"/>
          <w:b/>
          <w:bCs/>
          <w:sz w:val="24"/>
          <w:u w:val="single"/>
        </w:rPr>
        <w:t>2025年</w:t>
      </w:r>
      <w:r>
        <w:rPr>
          <w:rFonts w:hint="eastAsia" w:ascii="宋体" w:hAnsi="宋体" w:cs="宋体"/>
          <w:b/>
          <w:bCs/>
          <w:sz w:val="24"/>
          <w:u w:val="single"/>
          <w:lang w:val="en-US" w:eastAsia="zh-CN"/>
        </w:rPr>
        <w:t>5</w:t>
      </w:r>
      <w:r>
        <w:rPr>
          <w:rFonts w:hint="eastAsia" w:ascii="宋体" w:hAnsi="宋体" w:cs="宋体"/>
          <w:b/>
          <w:bCs/>
          <w:sz w:val="24"/>
          <w:u w:val="single"/>
        </w:rPr>
        <w:t>月</w:t>
      </w:r>
      <w:r>
        <w:rPr>
          <w:rFonts w:hint="eastAsia" w:ascii="宋体" w:hAnsi="宋体" w:cs="宋体"/>
          <w:b/>
          <w:bCs/>
          <w:sz w:val="24"/>
          <w:u w:val="single"/>
          <w:lang w:val="en-US" w:eastAsia="zh-CN"/>
        </w:rPr>
        <w:t>7</w:t>
      </w:r>
      <w:r>
        <w:rPr>
          <w:rFonts w:hint="eastAsia" w:ascii="宋体" w:hAnsi="宋体" w:cs="宋体"/>
          <w:b/>
          <w:bCs/>
          <w:sz w:val="24"/>
          <w:u w:val="single"/>
        </w:rPr>
        <w:t>日至2025年</w:t>
      </w:r>
      <w:r>
        <w:rPr>
          <w:rFonts w:hint="eastAsia" w:ascii="宋体" w:hAnsi="宋体" w:cs="宋体"/>
          <w:b/>
          <w:bCs/>
          <w:sz w:val="24"/>
          <w:u w:val="single"/>
          <w:lang w:val="en-US" w:eastAsia="zh-CN"/>
        </w:rPr>
        <w:t>5</w:t>
      </w:r>
      <w:r>
        <w:rPr>
          <w:rFonts w:hint="eastAsia" w:ascii="宋体" w:hAnsi="宋体" w:cs="宋体"/>
          <w:b/>
          <w:bCs/>
          <w:sz w:val="24"/>
          <w:u w:val="single"/>
        </w:rPr>
        <w:t>月</w:t>
      </w:r>
      <w:r>
        <w:rPr>
          <w:rFonts w:hint="eastAsia" w:ascii="宋体" w:hAnsi="宋体" w:cs="宋体"/>
          <w:b/>
          <w:bCs/>
          <w:sz w:val="24"/>
          <w:u w:val="single"/>
          <w:lang w:val="en-US" w:eastAsia="zh-CN"/>
        </w:rPr>
        <w:t>13</w:t>
      </w:r>
      <w:r>
        <w:rPr>
          <w:rFonts w:hint="eastAsia" w:ascii="宋体" w:hAnsi="宋体" w:cs="宋体"/>
          <w:b/>
          <w:bCs/>
          <w:sz w:val="24"/>
          <w:u w:val="single"/>
        </w:rPr>
        <w:t>日</w:t>
      </w:r>
      <w:r>
        <w:rPr>
          <w:rFonts w:hint="eastAsia" w:ascii="宋体" w:hAnsi="宋体" w:cs="宋体"/>
          <w:b/>
          <w:bCs/>
          <w:sz w:val="24"/>
          <w:u w:val="single"/>
          <w:lang w:val="en-US" w:eastAsia="zh-CN"/>
        </w:rPr>
        <w:t>17时00分</w:t>
      </w:r>
      <w:r>
        <w:rPr>
          <w:rFonts w:hint="eastAsia" w:ascii="宋体" w:hAnsi="宋体" w:cs="宋体"/>
          <w:b/>
          <w:bCs/>
          <w:sz w:val="24"/>
        </w:rPr>
        <w:t>，</w:t>
      </w:r>
      <w:r>
        <w:rPr>
          <w:rFonts w:hint="eastAsia" w:ascii="宋体" w:hAnsi="宋体" w:cs="宋体"/>
          <w:sz w:val="24"/>
        </w:rPr>
        <w:t>通过</w:t>
      </w:r>
      <w:r>
        <w:rPr>
          <w:rFonts w:hint="eastAsia" w:ascii="宋体" w:hAnsi="宋体" w:cs="宋体"/>
          <w:b/>
          <w:bCs/>
          <w:sz w:val="24"/>
          <w:u w:val="single"/>
        </w:rPr>
        <w:t>天府阳光采购服务平台 (http://scig.tfygcgfw.com/)</w:t>
      </w:r>
      <w:r>
        <w:rPr>
          <w:rFonts w:hint="eastAsia" w:ascii="宋体" w:hAnsi="宋体" w:cs="宋体"/>
          <w:b/>
          <w:bCs/>
          <w:sz w:val="24"/>
        </w:rPr>
        <w:t>在网上报名获取比选文件</w:t>
      </w:r>
      <w:r>
        <w:rPr>
          <w:rFonts w:hint="eastAsia" w:ascii="宋体" w:hAnsi="宋体" w:cs="宋体"/>
          <w:sz w:val="24"/>
        </w:rPr>
        <w:t>。</w:t>
      </w:r>
      <w:bookmarkStart w:id="15" w:name="_Toc18106_WPSOffice_Level2"/>
      <w:bookmarkStart w:id="16" w:name="_Toc20070_WPSOffice_Level2"/>
      <w:bookmarkStart w:id="17" w:name="_Toc14754_WPSOffice_Level2"/>
    </w:p>
    <w:p w14:paraId="4E269C03">
      <w:pPr>
        <w:pStyle w:val="3"/>
        <w:pageBreakBefore w:val="0"/>
        <w:kinsoku/>
        <w:wordWrap/>
        <w:overflowPunct/>
        <w:topLinePunct w:val="0"/>
        <w:bidi w:val="0"/>
        <w:adjustRightInd/>
        <w:snapToGrid/>
        <w:spacing w:before="0" w:after="0"/>
        <w:rPr>
          <w:rFonts w:hint="eastAsia" w:ascii="宋体" w:hAnsi="宋体" w:cs="宋体"/>
          <w:sz w:val="28"/>
          <w:szCs w:val="28"/>
        </w:rPr>
      </w:pPr>
      <w:bookmarkStart w:id="18" w:name="_Toc31978"/>
      <w:r>
        <w:rPr>
          <w:rFonts w:hint="eastAsia" w:ascii="宋体" w:hAnsi="宋体" w:cs="宋体"/>
          <w:sz w:val="28"/>
          <w:szCs w:val="28"/>
        </w:rPr>
        <w:t>五、响应文件的递交</w:t>
      </w:r>
      <w:bookmarkEnd w:id="15"/>
      <w:bookmarkEnd w:id="16"/>
      <w:bookmarkEnd w:id="17"/>
      <w:bookmarkEnd w:id="18"/>
    </w:p>
    <w:p w14:paraId="5823E140">
      <w:pPr>
        <w:pageBreakBefore w:val="0"/>
        <w:kinsoku/>
        <w:wordWrap/>
        <w:overflowPunct/>
        <w:topLinePunct w:val="0"/>
        <w:bidi w:val="0"/>
        <w:adjustRightInd/>
        <w:snapToGrid/>
        <w:spacing w:line="360" w:lineRule="auto"/>
        <w:ind w:firstLine="480" w:firstLineChars="200"/>
        <w:rPr>
          <w:rFonts w:hint="eastAsia" w:ascii="宋体" w:hAnsi="宋体" w:cs="宋体"/>
          <w:sz w:val="24"/>
        </w:rPr>
      </w:pPr>
      <w:r>
        <w:rPr>
          <w:rFonts w:hint="eastAsia" w:ascii="宋体" w:hAnsi="宋体" w:cs="宋体"/>
          <w:sz w:val="24"/>
        </w:rPr>
        <w:t>1.响应文件递交时间为</w:t>
      </w:r>
      <w:r>
        <w:rPr>
          <w:rFonts w:hint="eastAsia" w:ascii="宋体" w:hAnsi="宋体" w:cs="宋体"/>
          <w:b/>
          <w:bCs/>
          <w:sz w:val="24"/>
          <w:u w:val="single"/>
        </w:rPr>
        <w:t>2025年</w:t>
      </w:r>
      <w:r>
        <w:rPr>
          <w:rFonts w:hint="eastAsia" w:ascii="宋体" w:hAnsi="宋体" w:cs="宋体"/>
          <w:b/>
          <w:bCs/>
          <w:sz w:val="24"/>
          <w:u w:val="single"/>
          <w:lang w:val="en-US" w:eastAsia="zh-CN"/>
        </w:rPr>
        <w:t>5</w:t>
      </w:r>
      <w:r>
        <w:rPr>
          <w:rFonts w:hint="eastAsia" w:ascii="宋体" w:hAnsi="宋体" w:cs="宋体"/>
          <w:b/>
          <w:bCs/>
          <w:sz w:val="24"/>
          <w:u w:val="single"/>
        </w:rPr>
        <w:t>月</w:t>
      </w:r>
      <w:r>
        <w:rPr>
          <w:rFonts w:hint="eastAsia" w:ascii="宋体" w:hAnsi="宋体" w:cs="宋体"/>
          <w:b/>
          <w:bCs/>
          <w:sz w:val="24"/>
          <w:u w:val="single"/>
          <w:lang w:val="en-US" w:eastAsia="zh-CN"/>
        </w:rPr>
        <w:t>15</w:t>
      </w:r>
      <w:r>
        <w:rPr>
          <w:rFonts w:hint="eastAsia" w:ascii="宋体" w:hAnsi="宋体" w:cs="宋体"/>
          <w:b/>
          <w:bCs/>
          <w:sz w:val="24"/>
          <w:u w:val="single"/>
        </w:rPr>
        <w:t>日1</w:t>
      </w:r>
      <w:r>
        <w:rPr>
          <w:rFonts w:hint="eastAsia" w:ascii="宋体" w:hAnsi="宋体" w:cs="宋体"/>
          <w:b/>
          <w:bCs/>
          <w:sz w:val="24"/>
          <w:u w:val="single"/>
          <w:lang w:val="en-US" w:eastAsia="zh-CN"/>
        </w:rPr>
        <w:t>4</w:t>
      </w:r>
      <w:r>
        <w:rPr>
          <w:rFonts w:hint="eastAsia" w:ascii="宋体" w:hAnsi="宋体" w:cs="宋体"/>
          <w:b/>
          <w:bCs/>
          <w:sz w:val="24"/>
          <w:u w:val="single"/>
        </w:rPr>
        <w:t>时</w:t>
      </w:r>
      <w:r>
        <w:rPr>
          <w:rFonts w:hint="eastAsia" w:ascii="宋体" w:hAnsi="宋体" w:cs="宋体"/>
          <w:b/>
          <w:bCs/>
          <w:sz w:val="24"/>
          <w:u w:val="single"/>
          <w:lang w:val="en-US" w:eastAsia="zh-CN"/>
        </w:rPr>
        <w:t>3</w:t>
      </w:r>
      <w:r>
        <w:rPr>
          <w:rFonts w:hint="eastAsia" w:ascii="宋体" w:hAnsi="宋体" w:cs="宋体"/>
          <w:b/>
          <w:bCs/>
          <w:sz w:val="24"/>
          <w:u w:val="single"/>
        </w:rPr>
        <w:t>0分</w:t>
      </w:r>
      <w:r>
        <w:rPr>
          <w:rFonts w:hint="eastAsia" w:ascii="宋体" w:hAnsi="宋体" w:cs="宋体"/>
          <w:sz w:val="24"/>
        </w:rPr>
        <w:t>，地点为</w:t>
      </w:r>
      <w:r>
        <w:rPr>
          <w:rFonts w:hint="eastAsia" w:ascii="宋体" w:hAnsi="宋体" w:cs="宋体"/>
          <w:b/>
          <w:bCs/>
          <w:sz w:val="24"/>
          <w:u w:val="single"/>
        </w:rPr>
        <w:t>成都市双流区金河路66号四川国际网球中心大会议室（ZN118）</w:t>
      </w:r>
      <w:r>
        <w:rPr>
          <w:rFonts w:hint="eastAsia" w:ascii="宋体" w:hAnsi="宋体" w:cs="宋体"/>
          <w:sz w:val="24"/>
          <w:u w:val="none"/>
        </w:rPr>
        <w:t>。</w:t>
      </w:r>
    </w:p>
    <w:p w14:paraId="6D5170BC">
      <w:pPr>
        <w:pageBreakBefore w:val="0"/>
        <w:kinsoku/>
        <w:wordWrap/>
        <w:overflowPunct/>
        <w:topLinePunct w:val="0"/>
        <w:bidi w:val="0"/>
        <w:adjustRightInd/>
        <w:snapToGrid/>
        <w:spacing w:line="360" w:lineRule="auto"/>
        <w:ind w:firstLine="480" w:firstLineChars="200"/>
        <w:rPr>
          <w:rFonts w:hint="eastAsia" w:ascii="宋体" w:hAnsi="宋体" w:cs="宋体"/>
          <w:sz w:val="24"/>
        </w:rPr>
      </w:pPr>
      <w:r>
        <w:rPr>
          <w:rFonts w:hint="eastAsia" w:ascii="宋体" w:hAnsi="宋体" w:cs="宋体"/>
          <w:sz w:val="24"/>
        </w:rPr>
        <w:t>2.逾期送达或者未送达指定地点的响应文件，比选人不予受理。</w:t>
      </w:r>
    </w:p>
    <w:p w14:paraId="1FF0FF43">
      <w:pPr>
        <w:pStyle w:val="3"/>
        <w:pageBreakBefore w:val="0"/>
        <w:kinsoku/>
        <w:wordWrap/>
        <w:overflowPunct/>
        <w:topLinePunct w:val="0"/>
        <w:bidi w:val="0"/>
        <w:adjustRightInd/>
        <w:snapToGrid/>
        <w:spacing w:before="0" w:after="0"/>
        <w:rPr>
          <w:rFonts w:hint="eastAsia" w:ascii="宋体" w:hAnsi="宋体" w:cs="宋体"/>
          <w:sz w:val="28"/>
          <w:szCs w:val="28"/>
        </w:rPr>
      </w:pPr>
      <w:bookmarkStart w:id="19" w:name="_Toc8903_WPSOffice_Level2"/>
      <w:bookmarkStart w:id="20" w:name="_Toc14683_WPSOffice_Level2"/>
      <w:bookmarkStart w:id="21" w:name="_Toc1754_WPSOffice_Level2"/>
      <w:bookmarkStart w:id="22" w:name="_Toc9930"/>
      <w:r>
        <w:rPr>
          <w:rFonts w:hint="eastAsia" w:ascii="宋体" w:hAnsi="宋体" w:cs="宋体"/>
          <w:sz w:val="28"/>
          <w:szCs w:val="28"/>
        </w:rPr>
        <w:t>六、比选公告发布</w:t>
      </w:r>
      <w:bookmarkEnd w:id="19"/>
      <w:bookmarkEnd w:id="20"/>
      <w:bookmarkEnd w:id="21"/>
      <w:bookmarkEnd w:id="22"/>
    </w:p>
    <w:p w14:paraId="70032EA6">
      <w:pPr>
        <w:pageBreakBefore w:val="0"/>
        <w:kinsoku/>
        <w:wordWrap/>
        <w:overflowPunct/>
        <w:topLinePunct w:val="0"/>
        <w:bidi w:val="0"/>
        <w:adjustRightInd/>
        <w:snapToGrid/>
        <w:spacing w:line="360" w:lineRule="auto"/>
        <w:ind w:firstLine="480" w:firstLineChars="200"/>
        <w:rPr>
          <w:rFonts w:hint="eastAsia" w:ascii="宋体" w:hAnsi="宋体" w:cs="宋体"/>
          <w:sz w:val="24"/>
        </w:rPr>
      </w:pPr>
      <w:r>
        <w:rPr>
          <w:rFonts w:hint="eastAsia" w:ascii="宋体" w:hAnsi="宋体" w:cs="宋体"/>
          <w:sz w:val="24"/>
        </w:rPr>
        <w:t>本比选公告在四川省投资集团有限责任公司</w:t>
      </w:r>
      <w:r>
        <w:rPr>
          <w:rFonts w:hint="eastAsia" w:ascii="宋体" w:hAnsi="宋体" w:cs="宋体"/>
          <w:sz w:val="24"/>
          <w:lang w:eastAsia="zh-CN"/>
        </w:rPr>
        <w:t>（</w:t>
      </w:r>
      <w:r>
        <w:rPr>
          <w:rFonts w:hint="eastAsia" w:ascii="宋体" w:hAnsi="宋体" w:cs="宋体"/>
          <w:sz w:val="24"/>
        </w:rPr>
        <w:t>http://www.invest.com.cn/</w:t>
      </w:r>
      <w:r>
        <w:rPr>
          <w:rFonts w:hint="eastAsia" w:ascii="宋体" w:hAnsi="宋体" w:cs="宋体"/>
          <w:sz w:val="24"/>
          <w:lang w:eastAsia="zh-CN"/>
        </w:rPr>
        <w:t>）</w:t>
      </w:r>
      <w:r>
        <w:rPr>
          <w:rFonts w:hint="eastAsia" w:ascii="宋体" w:hAnsi="宋体" w:cs="宋体"/>
          <w:sz w:val="24"/>
        </w:rPr>
        <w:t>、四川川投国际网球中心开发有限责任公司官网（</w:t>
      </w:r>
      <w:r>
        <w:rPr>
          <w:rFonts w:hint="eastAsia" w:ascii="宋体" w:hAnsi="宋体" w:cs="宋体"/>
        </w:rPr>
        <w:fldChar w:fldCharType="begin"/>
      </w:r>
      <w:r>
        <w:rPr>
          <w:rFonts w:hint="eastAsia" w:ascii="宋体" w:hAnsi="宋体" w:cs="宋体"/>
        </w:rPr>
        <w:instrText xml:space="preserve"> HYPERLINK "http://www.sciitc.com/" </w:instrText>
      </w:r>
      <w:r>
        <w:rPr>
          <w:rFonts w:hint="eastAsia" w:ascii="宋体" w:hAnsi="宋体" w:cs="宋体"/>
        </w:rPr>
        <w:fldChar w:fldCharType="separate"/>
      </w:r>
      <w:r>
        <w:rPr>
          <w:rFonts w:hint="eastAsia" w:ascii="宋体" w:hAnsi="宋体" w:cs="宋体"/>
          <w:sz w:val="24"/>
        </w:rPr>
        <w:t>http://www.sciitc.com/</w:t>
      </w:r>
      <w:r>
        <w:rPr>
          <w:rFonts w:hint="eastAsia" w:ascii="宋体" w:hAnsi="宋体" w:cs="宋体"/>
          <w:sz w:val="24"/>
        </w:rPr>
        <w:fldChar w:fldCharType="end"/>
      </w:r>
      <w:r>
        <w:rPr>
          <w:rFonts w:hint="eastAsia" w:ascii="宋体" w:hAnsi="宋体" w:cs="宋体"/>
          <w:sz w:val="24"/>
        </w:rPr>
        <w:t>）、天府阳光采购服务平台 (http://scig.tfygcgfw.com/)及中国招标投标公共服务平台（http://www.cebpubservice.com/） 发布。</w:t>
      </w:r>
    </w:p>
    <w:p w14:paraId="054F7D25">
      <w:pPr>
        <w:pStyle w:val="3"/>
        <w:pageBreakBefore w:val="0"/>
        <w:kinsoku/>
        <w:wordWrap/>
        <w:overflowPunct/>
        <w:topLinePunct w:val="0"/>
        <w:bidi w:val="0"/>
        <w:adjustRightInd/>
        <w:snapToGrid/>
        <w:spacing w:before="0" w:after="0"/>
        <w:rPr>
          <w:rFonts w:hint="eastAsia" w:ascii="宋体" w:hAnsi="宋体" w:cs="宋体"/>
          <w:sz w:val="28"/>
          <w:szCs w:val="28"/>
        </w:rPr>
      </w:pPr>
      <w:bookmarkStart w:id="23" w:name="_Toc32506_WPSOffice_Level2"/>
      <w:bookmarkStart w:id="24" w:name="_Toc25762"/>
      <w:bookmarkStart w:id="25" w:name="_Toc2270_WPSOffice_Level2"/>
      <w:bookmarkStart w:id="26" w:name="_Toc1702_WPSOffice_Level2"/>
      <w:r>
        <w:rPr>
          <w:rFonts w:hint="eastAsia" w:ascii="宋体" w:hAnsi="宋体" w:cs="宋体"/>
          <w:sz w:val="28"/>
          <w:szCs w:val="28"/>
        </w:rPr>
        <w:t>七、联系方式</w:t>
      </w:r>
      <w:bookmarkEnd w:id="23"/>
      <w:bookmarkEnd w:id="24"/>
      <w:bookmarkEnd w:id="25"/>
      <w:bookmarkEnd w:id="26"/>
    </w:p>
    <w:p w14:paraId="01594631">
      <w:pPr>
        <w:pageBreakBefore w:val="0"/>
        <w:widowControl/>
        <w:kinsoku/>
        <w:wordWrap/>
        <w:overflowPunct/>
        <w:topLinePunct w:val="0"/>
        <w:bidi w:val="0"/>
        <w:adjustRightInd/>
        <w:snapToGrid/>
        <w:spacing w:line="360" w:lineRule="auto"/>
        <w:ind w:firstLine="480" w:firstLineChars="200"/>
        <w:jc w:val="left"/>
        <w:outlineLvl w:val="0"/>
        <w:rPr>
          <w:rFonts w:hint="eastAsia" w:ascii="宋体" w:hAnsi="宋体" w:cs="宋体"/>
          <w:sz w:val="24"/>
        </w:rPr>
      </w:pPr>
      <w:bookmarkStart w:id="27" w:name="_Toc22691"/>
      <w:bookmarkStart w:id="28" w:name="_Toc26595"/>
      <w:r>
        <w:rPr>
          <w:rFonts w:hint="eastAsia" w:ascii="宋体" w:hAnsi="宋体" w:cs="宋体"/>
          <w:sz w:val="24"/>
        </w:rPr>
        <w:t>比选人:四川川投国际网球中心开发有限责任公司</w:t>
      </w:r>
      <w:bookmarkEnd w:id="27"/>
      <w:bookmarkEnd w:id="28"/>
    </w:p>
    <w:p w14:paraId="0CF8086B">
      <w:pPr>
        <w:pageBreakBefore w:val="0"/>
        <w:widowControl/>
        <w:kinsoku/>
        <w:wordWrap/>
        <w:overflowPunct/>
        <w:topLinePunct w:val="0"/>
        <w:bidi w:val="0"/>
        <w:adjustRightInd/>
        <w:snapToGrid/>
        <w:spacing w:line="360" w:lineRule="auto"/>
        <w:ind w:firstLine="480" w:firstLineChars="200"/>
        <w:jc w:val="left"/>
        <w:rPr>
          <w:rFonts w:hint="eastAsia" w:ascii="宋体" w:hAnsi="宋体" w:cs="宋体"/>
          <w:sz w:val="24"/>
        </w:rPr>
      </w:pPr>
      <w:r>
        <w:rPr>
          <w:rFonts w:hint="eastAsia" w:ascii="宋体" w:hAnsi="宋体" w:cs="宋体"/>
          <w:sz w:val="24"/>
        </w:rPr>
        <w:t>地址: 成都市双流区金河路66号</w:t>
      </w:r>
    </w:p>
    <w:p w14:paraId="2681EA92">
      <w:pPr>
        <w:pageBreakBefore w:val="0"/>
        <w:widowControl/>
        <w:kinsoku/>
        <w:wordWrap/>
        <w:overflowPunct/>
        <w:topLinePunct w:val="0"/>
        <w:bidi w:val="0"/>
        <w:adjustRightInd/>
        <w:snapToGrid/>
        <w:spacing w:line="360" w:lineRule="auto"/>
        <w:ind w:firstLine="480" w:firstLineChars="200"/>
        <w:jc w:val="left"/>
        <w:rPr>
          <w:rFonts w:hint="eastAsia" w:ascii="宋体" w:hAnsi="宋体" w:cs="宋体"/>
          <w:sz w:val="24"/>
        </w:rPr>
      </w:pPr>
      <w:r>
        <w:rPr>
          <w:rFonts w:hint="eastAsia" w:ascii="宋体" w:hAnsi="宋体" w:cs="宋体"/>
          <w:sz w:val="24"/>
        </w:rPr>
        <w:t xml:space="preserve">联系人: 何女士   </w:t>
      </w:r>
    </w:p>
    <w:p w14:paraId="0855B232">
      <w:pPr>
        <w:pageBreakBefore w:val="0"/>
        <w:widowControl/>
        <w:kinsoku/>
        <w:wordWrap/>
        <w:overflowPunct/>
        <w:topLinePunct w:val="0"/>
        <w:bidi w:val="0"/>
        <w:adjustRightInd/>
        <w:snapToGrid/>
        <w:spacing w:line="360" w:lineRule="auto"/>
        <w:ind w:firstLine="480" w:firstLineChars="200"/>
        <w:jc w:val="left"/>
        <w:rPr>
          <w:rFonts w:hint="eastAsia" w:ascii="宋体" w:hAnsi="宋体" w:cs="宋体"/>
          <w:sz w:val="24"/>
        </w:rPr>
      </w:pPr>
      <w:r>
        <w:rPr>
          <w:rFonts w:hint="eastAsia" w:ascii="宋体" w:hAnsi="宋体" w:cs="宋体"/>
          <w:sz w:val="24"/>
        </w:rPr>
        <w:t>电话:028-85893078</w:t>
      </w:r>
    </w:p>
    <w:p w14:paraId="2CD49830">
      <w:pPr>
        <w:pageBreakBefore w:val="0"/>
        <w:kinsoku/>
        <w:wordWrap/>
        <w:overflowPunct/>
        <w:topLinePunct w:val="0"/>
        <w:bidi w:val="0"/>
        <w:adjustRightInd/>
        <w:snapToGrid/>
        <w:rPr>
          <w:rFonts w:hint="eastAsia" w:ascii="宋体" w:hAnsi="宋体" w:eastAsia="宋体" w:cs="宋体"/>
          <w:lang w:eastAsia="zh-CN"/>
        </w:rPr>
      </w:pPr>
    </w:p>
    <w:p w14:paraId="64D9E05D">
      <w:pPr>
        <w:pStyle w:val="4"/>
        <w:pageBreakBefore w:val="0"/>
        <w:kinsoku/>
        <w:wordWrap/>
        <w:overflowPunct/>
        <w:topLinePunct w:val="0"/>
        <w:bidi w:val="0"/>
        <w:adjustRightInd/>
        <w:snapToGrid/>
        <w:rPr>
          <w:rFonts w:hint="eastAsia" w:ascii="宋体" w:hAnsi="宋体" w:eastAsia="宋体" w:cs="宋体"/>
          <w:lang w:eastAsia="zh-CN"/>
        </w:rPr>
      </w:pPr>
    </w:p>
    <w:p w14:paraId="52BB02AC">
      <w:pPr>
        <w:pageBreakBefore w:val="0"/>
        <w:kinsoku/>
        <w:wordWrap/>
        <w:overflowPunct/>
        <w:topLinePunct w:val="0"/>
        <w:bidi w:val="0"/>
        <w:adjustRightInd/>
        <w:snapToGrid/>
        <w:rPr>
          <w:rFonts w:hint="eastAsia" w:ascii="宋体" w:hAnsi="宋体" w:eastAsia="宋体" w:cs="宋体"/>
          <w:lang w:eastAsia="zh-CN"/>
        </w:rPr>
      </w:pPr>
    </w:p>
    <w:p w14:paraId="6D30950B">
      <w:pPr>
        <w:pageBreakBefore w:val="0"/>
        <w:kinsoku/>
        <w:wordWrap/>
        <w:overflowPunct/>
        <w:topLinePunct w:val="0"/>
        <w:bidi w:val="0"/>
        <w:adjustRightInd/>
        <w:snapToGrid/>
        <w:spacing w:line="360" w:lineRule="auto"/>
        <w:ind w:firstLine="480" w:firstLineChars="200"/>
        <w:jc w:val="righ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四川川投国际网球中心开发有限责任公司</w:t>
      </w:r>
    </w:p>
    <w:p w14:paraId="77D7B942">
      <w:pPr>
        <w:pageBreakBefore w:val="0"/>
        <w:kinsoku/>
        <w:wordWrap/>
        <w:overflowPunct/>
        <w:topLinePunct w:val="0"/>
        <w:bidi w:val="0"/>
        <w:adjustRightInd/>
        <w:snapToGrid/>
        <w:spacing w:line="360" w:lineRule="auto"/>
        <w:ind w:firstLine="480" w:firstLineChars="200"/>
        <w:jc w:val="center"/>
        <w:rPr>
          <w:rFonts w:hint="eastAsia" w:ascii="宋体" w:hAnsi="宋体" w:eastAsia="宋体" w:cs="宋体"/>
          <w:sz w:val="44"/>
          <w:szCs w:val="44"/>
        </w:rPr>
      </w:pPr>
      <w:r>
        <w:rPr>
          <w:rFonts w:hint="eastAsia" w:ascii="宋体" w:hAnsi="宋体" w:cs="宋体"/>
          <w:kern w:val="2"/>
          <w:sz w:val="24"/>
          <w:szCs w:val="24"/>
          <w:lang w:val="en-US" w:eastAsia="zh-CN" w:bidi="ar-SA"/>
        </w:rPr>
        <w:t xml:space="preserve">                               </w:t>
      </w:r>
      <w:bookmarkStart w:id="29" w:name="_GoBack"/>
      <w:bookmarkEnd w:id="29"/>
      <w:r>
        <w:rPr>
          <w:rFonts w:hint="eastAsia" w:ascii="宋体" w:hAnsi="宋体" w:eastAsia="宋体" w:cs="宋体"/>
          <w:kern w:val="2"/>
          <w:sz w:val="24"/>
          <w:szCs w:val="24"/>
          <w:lang w:val="en-US" w:eastAsia="zh-CN" w:bidi="ar-SA"/>
        </w:rPr>
        <w:t>2025年</w:t>
      </w: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月</w:t>
      </w:r>
      <w:r>
        <w:rPr>
          <w:rFonts w:hint="eastAsia" w:ascii="宋体" w:hAnsi="宋体" w:cs="宋体"/>
          <w:kern w:val="2"/>
          <w:sz w:val="24"/>
          <w:szCs w:val="24"/>
          <w:lang w:val="en-US" w:eastAsia="zh-CN" w:bidi="ar-SA"/>
        </w:rPr>
        <w:t>7</w:t>
      </w:r>
      <w:r>
        <w:rPr>
          <w:rFonts w:hint="eastAsia" w:ascii="宋体" w:hAnsi="宋体" w:eastAsia="宋体" w:cs="宋体"/>
          <w:kern w:val="2"/>
          <w:sz w:val="24"/>
          <w:szCs w:val="24"/>
          <w:lang w:val="en-US" w:eastAsia="zh-CN"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78B2275B"/>
    <w:multiLevelType w:val="multilevel"/>
    <w:tmpl w:val="78B2275B"/>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YWZhOWEyNmZmNGU4ZDYxOTkzMTFmODMzN2JlY2UifQ=="/>
    <w:docVar w:name="KSO_WPS_MARK_KEY" w:val="28102570-3888-4551-9bf2-760c943aaae8"/>
  </w:docVars>
  <w:rsids>
    <w:rsidRoot w:val="65BA4F18"/>
    <w:rsid w:val="11542DB6"/>
    <w:rsid w:val="25F8628C"/>
    <w:rsid w:val="2CE46EA1"/>
    <w:rsid w:val="2D3F457D"/>
    <w:rsid w:val="364C3692"/>
    <w:rsid w:val="37154C0A"/>
    <w:rsid w:val="39A30C17"/>
    <w:rsid w:val="3F734A18"/>
    <w:rsid w:val="45434FF7"/>
    <w:rsid w:val="47B56720"/>
    <w:rsid w:val="4D52666A"/>
    <w:rsid w:val="4FCE076D"/>
    <w:rsid w:val="563B6FEB"/>
    <w:rsid w:val="5EA63F72"/>
    <w:rsid w:val="65BA4F18"/>
    <w:rsid w:val="70197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libri Light" w:hAnsi="Calibri Light"/>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2940"/>
      <w:jc w:val="center"/>
    </w:pPr>
  </w:style>
  <w:style w:type="paragraph" w:styleId="4">
    <w:name w:val="Body Text"/>
    <w:basedOn w:val="1"/>
    <w:next w:val="5"/>
    <w:qFormat/>
    <w:uiPriority w:val="0"/>
    <w:rPr>
      <w:rFonts w:eastAsia="仿宋_GB2312"/>
      <w:sz w:val="32"/>
    </w:rPr>
  </w:style>
  <w:style w:type="paragraph" w:styleId="5">
    <w:name w:val="Body Text First Indent"/>
    <w:basedOn w:val="4"/>
    <w:unhideWhenUsed/>
    <w:qFormat/>
    <w:uiPriority w:val="0"/>
    <w:pPr>
      <w:spacing w:line="440" w:lineRule="exact"/>
      <w:ind w:firstLine="420" w:firstLineChars="200"/>
    </w:pPr>
    <w:rPr>
      <w:szCs w:val="20"/>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666666"/>
      <w:u w:val="none"/>
    </w:rPr>
  </w:style>
  <w:style w:type="paragraph" w:customStyle="1" w:styleId="10">
    <w:name w:val="标题 5（有编号）（绿盟科技）"/>
    <w:basedOn w:val="1"/>
    <w:next w:val="11"/>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1">
    <w:name w:val="正文（绿盟科技）"/>
    <w:qFormat/>
    <w:uiPriority w:val="0"/>
    <w:pPr>
      <w:spacing w:line="300" w:lineRule="auto"/>
    </w:pPr>
    <w:rPr>
      <w:rFonts w:ascii="Arial" w:hAnsi="Arial" w:eastAsia="宋体" w:cs="黑体"/>
      <w:sz w:val="21"/>
      <w:szCs w:val="21"/>
      <w:lang w:val="en-US" w:eastAsia="zh-CN" w:bidi="ar-SA"/>
    </w:rPr>
  </w:style>
  <w:style w:type="paragraph" w:styleId="12">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2200</Words>
  <Characters>2538</Characters>
  <Lines>0</Lines>
  <Paragraphs>0</Paragraphs>
  <TotalTime>1</TotalTime>
  <ScaleCrop>false</ScaleCrop>
  <LinksUpToDate>false</LinksUpToDate>
  <CharactersWithSpaces>2598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2023-12-10T10:32:00Z</dcterms:created>
  <dc:creator>Mary</dc:creator>
  <cp:lastModifiedBy>HP</cp:lastModifiedBy>
  <dcterms:modified xsi:type="dcterms:W3CDTF">2025-05-07T03:39:03Z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910FF1044EA84E428290ED07C2843D38_11</vt:lpwstr>
  </property>
  <property fmtid="{D5CDD505-2E9C-101B-9397-08002B2CF9AE}" pid="4" name="KSOTemplateDocerSaveRecord">
    <vt:lpwstr>eyJoZGlkIjoiOTY2YWZhOWEyNmZmNGU4ZDYxOTkzMTFmODMzN2JlY2UifQ==</vt:lpwstr>
  </property>
</Properties>
</file>