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川投国网公司酒店果蔬采购</w:t>
      </w:r>
      <w:r>
        <w:rPr>
          <w:rFonts w:hint="eastAsia"/>
          <w:lang w:eastAsia="zh-CN"/>
        </w:rPr>
        <w:t>项目（第二次）</w:t>
      </w: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比选公告</w:t>
      </w:r>
    </w:p>
    <w:p>
      <w:pPr>
        <w:rPr>
          <w:rFonts w:hint="eastAsia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bookmarkStart w:id="0" w:name="_Toc29517_WPSOffice_Level2"/>
      <w:r>
        <w:rPr>
          <w:rFonts w:hint="eastAsia"/>
        </w:rPr>
        <w:t>一、比选条件</w:t>
      </w:r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川投国网公司根据经营需要，按照公司制度对酒店果蔬采购进行公开比选。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bookmarkStart w:id="1" w:name="_Toc21771_WPSOffice_Level2"/>
      <w:r>
        <w:rPr>
          <w:rFonts w:hint="eastAsia"/>
        </w:rPr>
        <w:t>二、项目概况与比选范围</w:t>
      </w:r>
      <w:bookmarkEnd w:id="1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1.项目概况</w:t>
      </w:r>
    </w:p>
    <w:tbl>
      <w:tblPr>
        <w:tblStyle w:val="8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比选人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川投国网公司酒店果蔬采购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项目控制总价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2197430.80元/年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比选范围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比选人经营过程中所需的果蔬物资。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bookmarkStart w:id="2" w:name="_Toc21873_WPSOffice_Level2"/>
      <w:r>
        <w:rPr>
          <w:rFonts w:hint="eastAsia"/>
        </w:rPr>
        <w:t>三、响应人资格要求</w:t>
      </w:r>
      <w:bookmarkEnd w:id="2"/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1.具有独立承担民事责任的能力；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2.具有良好的商业信誉；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3.参加本次采购活动前三年内未被列入严重违法失信名单（黑名单）；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4.参加本次采购活动前三年内无行贿犯罪记录；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</w:rPr>
        <w:t>须具备法律、行政法规及当地主管部门规定的其他强制性条件；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6.2020年以来具有2个不低于</w:t>
      </w:r>
      <w:r>
        <w:rPr>
          <w:rFonts w:hint="eastAsia" w:asciiTheme="minorEastAsia" w:hAnsi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</w:rPr>
        <w:t xml:space="preserve">0万/年的业绩；     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7.响应人须具有有效的《食品生产许可证》或《食品经营许可证》；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</w:rPr>
        <w:t>.本次招标不接受联合体投标。</w:t>
      </w:r>
      <w:bookmarkStart w:id="3" w:name="_Toc17422_WPSOffice_Level2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r>
        <w:rPr>
          <w:rFonts w:hint="eastAsia"/>
        </w:rPr>
        <w:t>四、比选文件的获取</w:t>
      </w:r>
      <w:bookmarkEnd w:id="3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参选人请于</w:t>
      </w:r>
      <w:r>
        <w:rPr>
          <w:rFonts w:hint="eastAsia" w:asciiTheme="minorEastAsia" w:hAnsiTheme="minorEastAsia"/>
          <w:b w:val="0"/>
          <w:bCs w:val="0"/>
          <w:sz w:val="24"/>
          <w:u w:val="single"/>
          <w:lang w:val="en-US" w:eastAsia="zh-CN"/>
        </w:rPr>
        <w:t>2023年3月31日至2023年4月7日17:00时</w:t>
      </w:r>
      <w:r>
        <w:rPr>
          <w:rFonts w:hint="eastAsia" w:asciiTheme="minorEastAsia" w:hAnsiTheme="minorEastAsia"/>
          <w:sz w:val="24"/>
          <w:lang w:val="en-US" w:eastAsia="zh-CN"/>
        </w:rPr>
        <w:t>（北京时间，下同），通过天府阳光采购服务平台（http://scig.tfygcgfw.com/）报名获取比选文件。</w:t>
      </w:r>
      <w:bookmarkStart w:id="4" w:name="_Toc18106_WPSOffice_Level2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r>
        <w:rPr>
          <w:rFonts w:hint="eastAsia"/>
        </w:rPr>
        <w:t>五、响应文件的递交</w:t>
      </w:r>
      <w:bookmarkEnd w:id="4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1.响应文件递交时间为</w:t>
      </w:r>
      <w:r>
        <w:rPr>
          <w:rFonts w:hint="eastAsia" w:asciiTheme="minorEastAsia" w:hAnsiTheme="minorEastAsia"/>
          <w:sz w:val="24"/>
          <w:u w:val="single"/>
        </w:rPr>
        <w:t>2023年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u w:val="single"/>
        </w:rPr>
        <w:t>月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sz w:val="24"/>
          <w:u w:val="single"/>
        </w:rPr>
        <w:t>日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14</w:t>
      </w:r>
      <w:r>
        <w:rPr>
          <w:rFonts w:hint="eastAsia" w:asciiTheme="minorEastAsia" w:hAnsiTheme="minorEastAsia"/>
          <w:sz w:val="24"/>
          <w:u w:val="single"/>
        </w:rPr>
        <w:t>时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0</w:t>
      </w:r>
      <w:r>
        <w:rPr>
          <w:rFonts w:hint="eastAsia" w:asciiTheme="minorEastAsia" w:hAnsiTheme="minorEastAsia"/>
          <w:sz w:val="24"/>
          <w:u w:val="single"/>
        </w:rPr>
        <w:t>0分</w:t>
      </w:r>
      <w:r>
        <w:rPr>
          <w:rFonts w:hint="eastAsia" w:asciiTheme="minorEastAsia" w:hAnsiTheme="minorEastAsia"/>
          <w:sz w:val="24"/>
        </w:rPr>
        <w:t>，地点为</w:t>
      </w:r>
      <w:r>
        <w:rPr>
          <w:rFonts w:hint="eastAsia" w:asciiTheme="minorEastAsia" w:hAnsiTheme="minorEastAsia"/>
          <w:sz w:val="24"/>
          <w:u w:val="single"/>
        </w:rPr>
        <w:t>成都市双流区金河路66号四川国际网球中心</w:t>
      </w:r>
      <w:r>
        <w:rPr>
          <w:rFonts w:hint="eastAsia" w:asciiTheme="minorEastAsia" w:hAnsiTheme="minorEastAsia"/>
          <w:sz w:val="24"/>
          <w:u w:val="single"/>
          <w:lang w:eastAsia="zh-CN"/>
        </w:rPr>
        <w:t>大</w:t>
      </w:r>
      <w:r>
        <w:rPr>
          <w:rFonts w:hint="eastAsia" w:asciiTheme="minorEastAsia" w:hAnsiTheme="minorEastAsia"/>
          <w:sz w:val="24"/>
          <w:u w:val="single"/>
        </w:rPr>
        <w:t>会议室</w:t>
      </w:r>
      <w:r>
        <w:rPr>
          <w:rFonts w:hint="eastAsia" w:asciiTheme="minorEastAsia" w:hAnsiTheme="minorEastAsia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ZN118</w:t>
      </w:r>
      <w:r>
        <w:rPr>
          <w:rFonts w:hint="eastAsia" w:asciiTheme="minorEastAsia" w:hAnsiTheme="minorEastAsia"/>
          <w:sz w:val="24"/>
          <w:u w:val="single"/>
          <w:lang w:eastAsia="zh-CN"/>
        </w:rPr>
        <w:t>）</w:t>
      </w:r>
      <w:r>
        <w:rPr>
          <w:rFonts w:hint="eastAsia" w:asciiTheme="minorEastAsia" w:hAnsiTheme="minorEastAsia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2.逾期送达的或者未送达指定地点的响应文件，比选人不予受理。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bookmarkStart w:id="5" w:name="_Toc14683_WPSOffice_Level2"/>
      <w:r>
        <w:rPr>
          <w:rFonts w:hint="eastAsia"/>
        </w:rPr>
        <w:t>六、比选公告发布</w:t>
      </w:r>
      <w:bookmarkEnd w:id="5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本比选公告在四川省投资集团有限责任公司(http://www.invest.com.cn/)、四川川投国际网球中心开发有限责任公司官网（</w:t>
      </w:r>
      <w:r>
        <w:fldChar w:fldCharType="begin"/>
      </w:r>
      <w:r>
        <w:instrText xml:space="preserve"> HYPERLINK "http://www.sciitc.com/" </w:instrText>
      </w:r>
      <w:r>
        <w:fldChar w:fldCharType="separate"/>
      </w:r>
      <w:r>
        <w:rPr>
          <w:rFonts w:hint="eastAsia" w:asciiTheme="minorEastAsia" w:hAnsiTheme="minorEastAsia"/>
          <w:sz w:val="24"/>
        </w:rPr>
        <w:t>http://www.sciitc.com/</w:t>
      </w:r>
      <w:r>
        <w:rPr>
          <w:rFonts w:hint="eastAsia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）及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u w:val="none"/>
        </w:rPr>
        <w:t>天府阳光采购服务平台（http://scig.tfygcgfw.com/）</w:t>
      </w:r>
      <w:r>
        <w:rPr>
          <w:rFonts w:hint="eastAsia" w:asciiTheme="minorEastAsia" w:hAnsiTheme="minorEastAsia"/>
          <w:sz w:val="24"/>
        </w:rPr>
        <w:t>发布。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</w:rPr>
      </w:pPr>
      <w:bookmarkStart w:id="6" w:name="_Toc32506_WPSOffice_Level2"/>
      <w:r>
        <w:rPr>
          <w:rFonts w:hint="eastAsia"/>
        </w:rPr>
        <w:t>七、联系方式</w:t>
      </w:r>
      <w:bookmarkEnd w:id="6"/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比选人</w:t>
      </w:r>
      <w:r>
        <w:rPr>
          <w:rFonts w:hint="eastAsia" w:asciiTheme="minorEastAsia" w:hAnsiTheme="minorEastAsia"/>
          <w:sz w:val="24"/>
          <w:lang w:eastAsia="zh-CN"/>
        </w:rPr>
        <w:t>：</w:t>
      </w:r>
      <w:r>
        <w:rPr>
          <w:rFonts w:hint="eastAsia" w:asciiTheme="minorEastAsia" w:hAnsiTheme="minorEastAsia"/>
          <w:sz w:val="24"/>
        </w:rPr>
        <w:t>四川川投国际网球中心开发有限责任公司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地址: 成都市双流区金河路66号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联系人: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何女士</w:t>
      </w:r>
      <w:r>
        <w:rPr>
          <w:rFonts w:asciiTheme="minorEastAsia" w:hAnsiTheme="minorEastAsia"/>
          <w:sz w:val="24"/>
        </w:rPr>
        <w:t xml:space="preserve">     </w:t>
      </w:r>
      <w:bookmarkStart w:id="7" w:name="_GoBack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/>
          <w:sz w:val="24"/>
        </w:rPr>
        <w:t>电话</w:t>
      </w:r>
      <w:r>
        <w:rPr>
          <w:rFonts w:hint="eastAsia" w:asciiTheme="minorEastAsia" w:hAnsiTheme="minorEastAsia"/>
          <w:sz w:val="24"/>
          <w:lang w:eastAsia="zh-CN"/>
        </w:rPr>
        <w:t>：</w:t>
      </w:r>
      <w:r>
        <w:rPr>
          <w:rFonts w:hint="eastAsia" w:asciiTheme="minorEastAsia" w:hAnsiTheme="minorEastAsia"/>
          <w:sz w:val="24"/>
        </w:rPr>
        <w:t>028-85893</w:t>
      </w:r>
      <w:r>
        <w:rPr>
          <w:rFonts w:hint="eastAsia" w:asciiTheme="minorEastAsia" w:hAnsiTheme="minorEastAsia"/>
          <w:sz w:val="24"/>
          <w:lang w:val="en-US" w:eastAsia="zh-CN"/>
        </w:rPr>
        <w:t>078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</w:p>
    <w:p>
      <w:pPr>
        <w:pStyle w:val="2"/>
        <w:rPr>
          <w:rFonts w:hint="eastAsia"/>
        </w:rPr>
      </w:pPr>
    </w:p>
    <w:p>
      <w:pPr>
        <w:pStyle w:val="12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12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19666EF6"/>
    <w:rsid w:val="43347094"/>
    <w:rsid w:val="44C51D18"/>
    <w:rsid w:val="452C068A"/>
    <w:rsid w:val="453733F0"/>
    <w:rsid w:val="51311C8F"/>
    <w:rsid w:val="57AB4137"/>
    <w:rsid w:val="76631213"/>
    <w:rsid w:val="7905325D"/>
    <w:rsid w:val="7F5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Body Text First Indent"/>
    <w:basedOn w:val="2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2023-03-31T03:14:43Z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