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</w:rPr>
      </w:pPr>
      <w:bookmarkStart w:id="21" w:name="_GoBack"/>
      <w:r>
        <w:rPr>
          <w:rFonts w:hint="eastAsia"/>
        </w:rPr>
        <w:t>川投国网公司酒店压力容器整改服务项目</w:t>
      </w:r>
      <w:r>
        <w:rPr>
          <w:rFonts w:hint="eastAsia"/>
          <w:lang w:eastAsia="zh-CN"/>
        </w:rPr>
        <w:t>（第二次）</w:t>
      </w:r>
      <w:r>
        <w:rPr>
          <w:rFonts w:hint="eastAsia"/>
        </w:rPr>
        <w:t>比选公告</w:t>
      </w:r>
    </w:p>
    <w:p>
      <w:pPr>
        <w:rPr>
          <w:rFonts w:hint="eastAsia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Toc29517_WPSOffice_Level2"/>
      <w:bookmarkStart w:id="1" w:name="_Toc11202_WPSOffice_Level2"/>
      <w:bookmarkStart w:id="2" w:name="_Toc29623_WPSOffice_Level2"/>
      <w:r>
        <w:rPr>
          <w:rFonts w:hint="eastAsia" w:ascii="宋体" w:hAnsi="宋体" w:eastAsia="宋体" w:cs="宋体"/>
          <w:sz w:val="28"/>
          <w:szCs w:val="28"/>
        </w:rPr>
        <w:t>一、比选条件</w:t>
      </w:r>
      <w:bookmarkEnd w:id="0"/>
      <w:bookmarkEnd w:id="1"/>
      <w:bookmarkEnd w:id="2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1.川投国网公司根据经营需要，按照公司制度对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酒店压力容器整改</w:t>
      </w:r>
      <w:r>
        <w:rPr>
          <w:rFonts w:hint="eastAsia" w:ascii="宋体" w:hAnsi="宋体" w:cs="宋体"/>
          <w:sz w:val="24"/>
          <w:u w:val="single"/>
        </w:rPr>
        <w:t xml:space="preserve">服务项目 </w:t>
      </w:r>
      <w:r>
        <w:rPr>
          <w:rFonts w:hint="eastAsia" w:ascii="宋体" w:hAnsi="宋体" w:cs="宋体"/>
          <w:sz w:val="24"/>
        </w:rPr>
        <w:t>进行公开比选。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" w:name="_Toc21771_WPSOffice_Level2"/>
      <w:bookmarkStart w:id="4" w:name="_Toc2206_WPSOffice_Level2"/>
      <w:bookmarkStart w:id="5" w:name="_Toc27772_WPSOffice_Level2"/>
      <w:r>
        <w:rPr>
          <w:rFonts w:hint="eastAsia" w:ascii="宋体" w:hAnsi="宋体" w:eastAsia="宋体" w:cs="宋体"/>
          <w:sz w:val="28"/>
          <w:szCs w:val="28"/>
        </w:rPr>
        <w:t>二、项目概况与比选范围</w:t>
      </w:r>
      <w:bookmarkEnd w:id="3"/>
      <w:bookmarkEnd w:id="4"/>
      <w:bookmarkEnd w:id="5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1.项目概况</w:t>
      </w:r>
    </w:p>
    <w:tbl>
      <w:tblPr>
        <w:tblStyle w:val="10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6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比选人</w:t>
            </w:r>
          </w:p>
        </w:tc>
        <w:tc>
          <w:tcPr>
            <w:tcW w:w="6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四川川投国际网球中心开发有限责任公司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川投国网</w:t>
            </w:r>
            <w:r>
              <w:rPr>
                <w:rFonts w:hint="eastAsia" w:ascii="宋体" w:hAnsi="宋体" w:eastAsia="宋体" w:cs="宋体"/>
                <w:sz w:val="24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酒店压力容器整改</w:t>
            </w:r>
            <w:r>
              <w:rPr>
                <w:rFonts w:hint="eastAsia" w:ascii="宋体" w:hAnsi="宋体" w:eastAsia="宋体" w:cs="宋体"/>
                <w:sz w:val="24"/>
              </w:rPr>
              <w:t>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项目控制总价</w:t>
            </w:r>
          </w:p>
        </w:tc>
        <w:tc>
          <w:tcPr>
            <w:tcW w:w="6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6.16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万元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比选范围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比选人经营过程中所需的</w:t>
      </w:r>
      <w:r>
        <w:rPr>
          <w:rFonts w:hint="eastAsia" w:ascii="宋体" w:hAnsi="宋体" w:cs="宋体"/>
          <w:sz w:val="24"/>
          <w:u w:val="single"/>
        </w:rPr>
        <w:t xml:space="preserve"> 川投国网</w:t>
      </w:r>
      <w:r>
        <w:rPr>
          <w:rFonts w:hint="eastAsia" w:ascii="宋体" w:hAnsi="宋体" w:eastAsia="宋体" w:cs="宋体"/>
          <w:sz w:val="24"/>
          <w:u w:val="single"/>
        </w:rPr>
        <w:t>公司</w:t>
      </w:r>
      <w:r>
        <w:rPr>
          <w:rFonts w:hint="eastAsia" w:ascii="宋体" w:hAnsi="宋体" w:cs="宋体"/>
          <w:sz w:val="24"/>
          <w:u w:val="single"/>
          <w:lang w:eastAsia="zh-CN"/>
        </w:rPr>
        <w:t>酒店压力容器整改</w:t>
      </w:r>
      <w:r>
        <w:rPr>
          <w:rFonts w:hint="eastAsia" w:ascii="宋体" w:hAnsi="宋体" w:cs="宋体"/>
          <w:sz w:val="24"/>
          <w:u w:val="single"/>
        </w:rPr>
        <w:t xml:space="preserve">服务 </w:t>
      </w:r>
      <w:r>
        <w:rPr>
          <w:rFonts w:hint="eastAsia" w:ascii="宋体" w:hAnsi="宋体" w:cs="宋体"/>
          <w:sz w:val="24"/>
        </w:rPr>
        <w:t>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6" w:name="_Toc8619_WPSOffice_Level2"/>
      <w:bookmarkStart w:id="7" w:name="_Toc17608_WPSOffice_Level2"/>
      <w:bookmarkStart w:id="8" w:name="_Toc21873_WPSOffice_Level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三、参选</w:t>
      </w:r>
      <w:r>
        <w:rPr>
          <w:rFonts w:hint="eastAsia" w:ascii="宋体" w:hAnsi="宋体" w:eastAsia="宋体" w:cs="宋体"/>
          <w:sz w:val="28"/>
          <w:szCs w:val="28"/>
        </w:rPr>
        <w:t>人资格要求</w:t>
      </w:r>
      <w:bookmarkEnd w:id="6"/>
      <w:bookmarkEnd w:id="7"/>
      <w:bookmarkEnd w:id="8"/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cs="宋体"/>
          <w:sz w:val="24"/>
        </w:rPr>
        <w:t>具有独立承担民事责任的能力，营业执照合法有效，注册资金不低于1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>万元；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sz w:val="24"/>
          <w:highlight w:val="none"/>
        </w:rPr>
        <w:t>具有</w:t>
      </w:r>
      <w:r>
        <w:rPr>
          <w:rFonts w:hint="eastAsia" w:ascii="宋体" w:hAnsi="宋体" w:cs="宋体"/>
          <w:sz w:val="24"/>
          <w:highlight w:val="none"/>
          <w:lang w:eastAsia="zh-CN"/>
        </w:rPr>
        <w:t>压力容器检测资质</w:t>
      </w:r>
      <w:r>
        <w:rPr>
          <w:rFonts w:hint="eastAsia" w:ascii="宋体" w:hAnsi="宋体" w:cs="宋体"/>
          <w:sz w:val="24"/>
          <w:highlight w:val="none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sz w:val="24"/>
          <w:highlight w:val="none"/>
        </w:rPr>
        <w:t>2020年以来2个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sz w:val="24"/>
          <w:highlight w:val="none"/>
        </w:rPr>
        <w:t>以上</w:t>
      </w:r>
      <w:r>
        <w:rPr>
          <w:rFonts w:hint="eastAsia" w:ascii="宋体" w:hAnsi="宋体"/>
          <w:sz w:val="24"/>
          <w:highlight w:val="none"/>
          <w:lang w:eastAsia="zh-CN"/>
        </w:rPr>
        <w:t>压力容器检测服务</w:t>
      </w:r>
      <w:r>
        <w:rPr>
          <w:rFonts w:hint="eastAsia" w:ascii="宋体" w:hAnsi="宋体"/>
          <w:sz w:val="24"/>
          <w:highlight w:val="none"/>
        </w:rPr>
        <w:t>业绩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highlight w:val="none"/>
        </w:rPr>
        <w:t>未被人民法院列入失信人名单（提供信用中国www.creditchina.gov.cn以及中国执行信息公开网zxgk.court.gov.cn/查询截图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9" w:name="_Toc17422_WPSOffice_Level2"/>
      <w:bookmarkStart w:id="10" w:name="_Toc7603_WPSOffice_Level2"/>
      <w:bookmarkStart w:id="11" w:name="_Toc10427_WPSOffice_Level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四、比选文件的获取</w:t>
      </w:r>
      <w:bookmarkEnd w:id="9"/>
      <w:bookmarkEnd w:id="10"/>
      <w:bookmarkEnd w:id="11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参选人请于</w:t>
      </w:r>
      <w:r>
        <w:rPr>
          <w:rFonts w:hint="eastAsia" w:ascii="宋体" w:hAnsi="宋体" w:cs="宋体"/>
          <w:b/>
          <w:bCs/>
          <w:sz w:val="24"/>
          <w:u w:val="single"/>
        </w:rPr>
        <w:t>2023年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日至2023年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日17:00时</w:t>
      </w:r>
      <w:r>
        <w:rPr>
          <w:rFonts w:hint="eastAsia" w:ascii="宋体" w:hAnsi="宋体" w:cs="宋体"/>
          <w:sz w:val="24"/>
        </w:rPr>
        <w:t>（北京时间，下同），通过天府阳光采购服务平台（http://scig.tfygcgfw.com/）报名获取比选文件。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2" w:name="_Toc20070_WPSOffice_Level2"/>
      <w:bookmarkStart w:id="13" w:name="_Toc18106_WPSOffice_Level2"/>
      <w:bookmarkStart w:id="14" w:name="_Toc14754_WPSOffice_Level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五、参选文件的递交</w:t>
      </w:r>
      <w:bookmarkEnd w:id="12"/>
      <w:bookmarkEnd w:id="13"/>
      <w:bookmarkEnd w:id="14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lang w:val="en-US" w:eastAsia="zh-CN"/>
        </w:rPr>
        <w:t>参选</w:t>
      </w:r>
      <w:r>
        <w:rPr>
          <w:rFonts w:hint="eastAsia" w:ascii="宋体" w:hAnsi="宋体" w:cs="宋体"/>
          <w:sz w:val="24"/>
        </w:rPr>
        <w:t>文件递交时间为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时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分</w:t>
      </w:r>
      <w:r>
        <w:rPr>
          <w:rFonts w:hint="eastAsia" w:ascii="宋体" w:hAnsi="宋体" w:cs="宋体"/>
          <w:sz w:val="24"/>
        </w:rPr>
        <w:t>，地点为</w:t>
      </w:r>
      <w:r>
        <w:rPr>
          <w:rFonts w:hint="eastAsia" w:ascii="宋体" w:hAnsi="宋体" w:cs="宋体"/>
          <w:b/>
          <w:bCs/>
          <w:sz w:val="24"/>
          <w:u w:val="single"/>
        </w:rPr>
        <w:t>成都市双流区金河路66号四川国际网球中心大会议室（ZN118）</w:t>
      </w:r>
      <w:r>
        <w:rPr>
          <w:rFonts w:hint="eastAsia" w:ascii="宋体" w:hAnsi="宋体" w:cs="宋体"/>
          <w:sz w:val="24"/>
          <w:u w:val="singl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2.逾期送达的或者未送达指定地点的响应文件，比选人不予受理。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5" w:name="_Toc8903_WPSOffice_Level2"/>
      <w:bookmarkStart w:id="16" w:name="_Toc14683_WPSOffice_Level2"/>
      <w:bookmarkStart w:id="17" w:name="_Toc1754_WPSOffice_Level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六、比选公告发布</w:t>
      </w:r>
      <w:bookmarkEnd w:id="15"/>
      <w:bookmarkEnd w:id="16"/>
      <w:bookmarkEnd w:id="17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本比选公告在四川省投资集团有限责任公司(http://www.invest.com.cn/)、四川川投国际网球中心开发有限责任公司官网（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"http://www.sciitc.com/"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  <w:sz w:val="24"/>
        </w:rPr>
        <w:t>http://www.sciitc.com/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</w:rPr>
        <w:t>及天府阳光采购服务平台（http://scig.tfygcgfw.com/）</w:t>
      </w:r>
      <w:r>
        <w:rPr>
          <w:rFonts w:hint="eastAsia" w:ascii="宋体" w:hAnsi="宋体" w:cs="宋体"/>
          <w:sz w:val="24"/>
        </w:rPr>
        <w:t>发布。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8" w:name="_Toc1702_WPSOffice_Level2"/>
      <w:bookmarkStart w:id="19" w:name="_Toc2270_WPSOffice_Level2"/>
      <w:bookmarkStart w:id="20" w:name="_Toc32506_WPSOffice_Level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七、联系方式</w:t>
      </w:r>
      <w:bookmarkEnd w:id="18"/>
      <w:bookmarkEnd w:id="19"/>
      <w:bookmarkEnd w:id="20"/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比选人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四川川投国际网球中心开发有限责任公司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地址: 成都市双流区金河路66号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联系人: </w:t>
      </w:r>
      <w:r>
        <w:rPr>
          <w:rFonts w:hint="eastAsia" w:ascii="宋体" w:hAnsi="宋体" w:cs="宋体"/>
          <w:sz w:val="24"/>
          <w:lang w:eastAsia="zh-CN"/>
        </w:rPr>
        <w:t>何女士</w:t>
      </w:r>
      <w:r>
        <w:rPr>
          <w:rFonts w:hint="eastAsia" w:ascii="宋体" w:hAnsi="宋体" w:cs="宋体"/>
          <w:sz w:val="24"/>
        </w:rPr>
        <w:t xml:space="preserve"> 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028-85893078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</w:rPr>
      </w:pPr>
    </w:p>
    <w:p>
      <w:pPr>
        <w:pStyle w:val="3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四川川投国际网球中心开发有限责任公司</w:t>
      </w:r>
    </w:p>
    <w:p>
      <w:pPr>
        <w:pStyle w:val="3"/>
        <w:spacing w:line="360" w:lineRule="auto"/>
        <w:ind w:left="2940" w:leftChars="0" w:firstLine="420" w:firstLineChars="0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2023年3月29日</w:t>
      </w:r>
    </w:p>
    <w:bookmarkEnd w:id="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512B93CF"/>
    <w:multiLevelType w:val="singleLevel"/>
    <w:tmpl w:val="512B93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325D"/>
    <w:rsid w:val="002B363B"/>
    <w:rsid w:val="0C205A69"/>
    <w:rsid w:val="12C624B7"/>
    <w:rsid w:val="19666EF6"/>
    <w:rsid w:val="43347094"/>
    <w:rsid w:val="453733F0"/>
    <w:rsid w:val="51311C8F"/>
    <w:rsid w:val="790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rPr>
      <w:rFonts w:ascii="Times New Roman" w:hAnsi="Times New Roman" w:eastAsia="仿宋_GB2312" w:cs="Times New Roman"/>
      <w:sz w:val="32"/>
    </w:rPr>
  </w:style>
  <w:style w:type="paragraph" w:styleId="8">
    <w:name w:val="Body Text First Indent"/>
    <w:basedOn w:val="7"/>
    <w:unhideWhenUsed/>
    <w:qFormat/>
    <w:uiPriority w:val="0"/>
    <w:pPr>
      <w:spacing w:line="440" w:lineRule="exact"/>
      <w:ind w:firstLine="420" w:firstLineChars="200"/>
    </w:pPr>
    <w:rPr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2022-08-17T05:35:00Z</dcterms:created>
  <dc:creator>Mary</dc:creator>
  <cp:lastModifiedBy>Mary</cp:lastModifiedBy>
  <dcterms:modified xsi:type="dcterms:W3CDTF">2023-03-29T03:32:26Z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