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b/>
          <w:bCs/>
          <w:sz w:val="32"/>
          <w:szCs w:val="32"/>
        </w:rPr>
      </w:pPr>
      <w:bookmarkStart w:id="0" w:name="_Toc21164"/>
      <w:r>
        <w:rPr>
          <w:rFonts w:hint="eastAsia"/>
          <w:b/>
          <w:bCs/>
          <w:sz w:val="32"/>
          <w:szCs w:val="32"/>
        </w:rPr>
        <w:t>第一章  比选公告</w:t>
      </w:r>
      <w:bookmarkEnd w:id="0"/>
    </w:p>
    <w:p/>
    <w:p>
      <w:pPr>
        <w:spacing w:line="360" w:lineRule="auto"/>
        <w:ind w:firstLine="482" w:firstLineChars="200"/>
        <w:rPr>
          <w:rFonts w:ascii="宋体" w:hAnsi="宋体"/>
          <w:b/>
          <w:sz w:val="24"/>
        </w:rPr>
      </w:pPr>
      <w:r>
        <w:rPr>
          <w:rFonts w:hint="eastAsia" w:ascii="宋体" w:hAnsi="宋体"/>
          <w:b/>
          <w:sz w:val="24"/>
        </w:rPr>
        <w:t>1</w:t>
      </w:r>
      <w:r>
        <w:rPr>
          <w:rFonts w:ascii="宋体" w:hAnsi="宋体"/>
          <w:b/>
          <w:sz w:val="24"/>
        </w:rPr>
        <w:t>.</w:t>
      </w:r>
      <w:r>
        <w:rPr>
          <w:rFonts w:hint="eastAsia" w:ascii="宋体" w:hAnsi="宋体"/>
          <w:b/>
          <w:sz w:val="24"/>
        </w:rPr>
        <w:t>比选条件</w:t>
      </w:r>
    </w:p>
    <w:p>
      <w:pPr>
        <w:autoSpaceDE w:val="0"/>
        <w:autoSpaceDN w:val="0"/>
        <w:spacing w:line="360" w:lineRule="auto"/>
        <w:jc w:val="left"/>
        <w:textAlignment w:val="bottom"/>
        <w:rPr>
          <w:rFonts w:ascii="宋体" w:hAnsi="宋体"/>
          <w:color w:val="0000FF"/>
          <w:sz w:val="24"/>
        </w:rPr>
      </w:pPr>
      <w:r>
        <w:rPr>
          <w:rFonts w:hint="eastAsia" w:ascii="宋体" w:hAnsi="宋体"/>
          <w:sz w:val="24"/>
        </w:rPr>
        <w:t>1.1四川川投国际网球中心根据经营需要，拟对四川川投国际网球中心所要求的</w:t>
      </w:r>
      <w:r>
        <w:rPr>
          <w:rFonts w:hint="eastAsia" w:ascii="宋体" w:hAnsi="宋体"/>
          <w:color w:val="0000FF"/>
          <w:sz w:val="24"/>
        </w:rPr>
        <w:t>网球场地进行照明安装、改造、维修，现对该项目部分网球场地照明采购安装、改造、维修服务进行公开比选。</w:t>
      </w:r>
    </w:p>
    <w:p>
      <w:pPr>
        <w:spacing w:line="360" w:lineRule="auto"/>
        <w:ind w:firstLine="482" w:firstLineChars="200"/>
        <w:rPr>
          <w:rFonts w:ascii="宋体" w:hAnsi="宋体"/>
          <w:b/>
          <w:sz w:val="24"/>
        </w:rPr>
      </w:pPr>
      <w:r>
        <w:rPr>
          <w:rFonts w:hint="eastAsia" w:ascii="宋体" w:hAnsi="宋体"/>
          <w:b/>
          <w:sz w:val="24"/>
        </w:rPr>
        <w:t>2.项目概况与比选范围</w:t>
      </w:r>
    </w:p>
    <w:p>
      <w:pPr>
        <w:spacing w:line="360" w:lineRule="auto"/>
        <w:ind w:firstLine="480" w:firstLineChars="200"/>
        <w:rPr>
          <w:rFonts w:ascii="宋体" w:hAnsi="宋体"/>
          <w:sz w:val="24"/>
        </w:rPr>
      </w:pPr>
      <w:r>
        <w:rPr>
          <w:rFonts w:hint="eastAsia" w:ascii="宋体" w:hAnsi="宋体"/>
          <w:sz w:val="24"/>
        </w:rPr>
        <w:t>2.1项目概况:</w:t>
      </w:r>
    </w:p>
    <w:tbl>
      <w:tblPr>
        <w:tblStyle w:val="3"/>
        <w:tblW w:w="80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8"/>
        <w:gridCol w:w="6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918" w:type="dxa"/>
          </w:tcPr>
          <w:p>
            <w:pPr>
              <w:spacing w:line="360" w:lineRule="auto"/>
              <w:jc w:val="center"/>
              <w:rPr>
                <w:rFonts w:ascii="宋体" w:hAnsi="宋体"/>
                <w:sz w:val="24"/>
              </w:rPr>
            </w:pPr>
            <w:r>
              <w:rPr>
                <w:rFonts w:hint="eastAsia" w:ascii="宋体" w:hAnsi="宋体"/>
                <w:sz w:val="24"/>
              </w:rPr>
              <w:t>比选人</w:t>
            </w:r>
          </w:p>
        </w:tc>
        <w:tc>
          <w:tcPr>
            <w:tcW w:w="6125" w:type="dxa"/>
          </w:tcPr>
          <w:p>
            <w:pPr>
              <w:spacing w:line="360" w:lineRule="auto"/>
              <w:jc w:val="center"/>
              <w:rPr>
                <w:rFonts w:ascii="宋体" w:hAnsi="宋体"/>
                <w:sz w:val="24"/>
              </w:rPr>
            </w:pPr>
            <w:r>
              <w:rPr>
                <w:rFonts w:hint="eastAsia" w:ascii="宋体" w:hAnsi="宋体"/>
                <w:sz w:val="24"/>
              </w:rPr>
              <w:t>四川川投国际网球中心开发有限责任公司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1918" w:type="dxa"/>
          </w:tcPr>
          <w:p>
            <w:pPr>
              <w:spacing w:line="360" w:lineRule="auto"/>
              <w:jc w:val="center"/>
              <w:rPr>
                <w:rFonts w:ascii="宋体" w:hAnsi="宋体"/>
                <w:sz w:val="24"/>
              </w:rPr>
            </w:pPr>
            <w:r>
              <w:rPr>
                <w:rFonts w:hint="eastAsia" w:ascii="宋体" w:hAnsi="宋体"/>
                <w:sz w:val="24"/>
              </w:rPr>
              <w:t>项目名称</w:t>
            </w:r>
          </w:p>
        </w:tc>
        <w:tc>
          <w:tcPr>
            <w:tcW w:w="6125" w:type="dxa"/>
          </w:tcPr>
          <w:p>
            <w:pPr>
              <w:spacing w:line="360" w:lineRule="auto"/>
              <w:jc w:val="center"/>
              <w:rPr>
                <w:rFonts w:ascii="宋体" w:hAnsi="宋体"/>
                <w:sz w:val="24"/>
              </w:rPr>
            </w:pPr>
            <w:r>
              <w:rPr>
                <w:rFonts w:hint="eastAsia" w:ascii="宋体" w:hAnsi="宋体"/>
                <w:color w:val="0000FF"/>
                <w:sz w:val="24"/>
              </w:rPr>
              <w:t>四川川投国际网球中心</w:t>
            </w:r>
            <w:bookmarkStart w:id="1" w:name="_GoBack"/>
            <w:r>
              <w:rPr>
                <w:rFonts w:hint="eastAsia" w:ascii="宋体" w:hAnsi="宋体"/>
                <w:color w:val="0000FF"/>
                <w:sz w:val="24"/>
              </w:rPr>
              <w:t>部分</w:t>
            </w:r>
            <w:bookmarkEnd w:id="1"/>
            <w:r>
              <w:rPr>
                <w:rFonts w:hint="eastAsia" w:ascii="宋体" w:hAnsi="宋体"/>
                <w:color w:val="0000FF"/>
                <w:sz w:val="24"/>
              </w:rPr>
              <w:t>网球场地照明采购安装、改造、维修服务项目</w:t>
            </w:r>
          </w:p>
        </w:tc>
      </w:tr>
    </w:tbl>
    <w:p>
      <w:pPr>
        <w:spacing w:line="360" w:lineRule="auto"/>
        <w:ind w:firstLine="480" w:firstLineChars="200"/>
        <w:rPr>
          <w:rFonts w:ascii="宋体" w:hAnsi="宋体"/>
          <w:sz w:val="24"/>
        </w:rPr>
      </w:pPr>
      <w:r>
        <w:rPr>
          <w:rFonts w:hint="eastAsia" w:ascii="宋体" w:hAnsi="宋体"/>
          <w:sz w:val="24"/>
        </w:rPr>
        <w:t>2.2比选内容</w:t>
      </w:r>
    </w:p>
    <w:p>
      <w:pPr>
        <w:spacing w:line="360" w:lineRule="auto"/>
        <w:ind w:firstLine="600" w:firstLineChars="250"/>
        <w:rPr>
          <w:rFonts w:ascii="宋体" w:hAnsi="宋体"/>
          <w:b/>
          <w:bCs/>
          <w:sz w:val="24"/>
        </w:rPr>
      </w:pPr>
      <w:r>
        <w:rPr>
          <w:rFonts w:hint="eastAsia" w:ascii="宋体" w:hAnsi="宋体"/>
          <w:sz w:val="24"/>
        </w:rPr>
        <w:t>参选人为比选人提供</w:t>
      </w:r>
      <w:r>
        <w:rPr>
          <w:rFonts w:hint="eastAsia" w:ascii="宋体" w:hAnsi="宋体"/>
          <w:color w:val="0000FF"/>
          <w:sz w:val="24"/>
        </w:rPr>
        <w:t>部分网球场地照明采购安装、改造、维修服务。</w:t>
      </w:r>
    </w:p>
    <w:p>
      <w:pPr>
        <w:numPr>
          <w:ilvl w:val="0"/>
          <w:numId w:val="1"/>
        </w:numPr>
        <w:spacing w:line="360" w:lineRule="auto"/>
        <w:ind w:firstLine="482" w:firstLineChars="200"/>
        <w:rPr>
          <w:rFonts w:ascii="宋体" w:hAnsi="宋体"/>
          <w:b/>
          <w:sz w:val="24"/>
        </w:rPr>
      </w:pPr>
      <w:r>
        <w:rPr>
          <w:rFonts w:hint="eastAsia" w:ascii="宋体" w:hAnsi="宋体"/>
          <w:b/>
          <w:sz w:val="24"/>
        </w:rPr>
        <w:t>参选人资格要求</w:t>
      </w:r>
    </w:p>
    <w:p>
      <w:pPr>
        <w:pStyle w:val="4"/>
        <w:widowControl/>
        <w:autoSpaceDE w:val="0"/>
        <w:autoSpaceDN w:val="0"/>
        <w:spacing w:line="360" w:lineRule="auto"/>
        <w:ind w:left="420" w:firstLine="0" w:firstLineChars="0"/>
        <w:textAlignment w:val="bottom"/>
        <w:rPr>
          <w:rFonts w:ascii="宋体" w:hAnsi="宋体"/>
        </w:rPr>
      </w:pPr>
      <w:r>
        <w:rPr>
          <w:rFonts w:hint="eastAsia" w:ascii="宋体" w:hAnsi="宋体"/>
        </w:rPr>
        <w:t>3.1 比选申请人</w:t>
      </w:r>
      <w:r>
        <w:rPr>
          <w:rFonts w:ascii="宋体" w:hAnsi="宋体"/>
        </w:rPr>
        <w:t>具有独立法人资格，相应的经营范围</w:t>
      </w:r>
      <w:r>
        <w:rPr>
          <w:rFonts w:hint="eastAsia" w:ascii="宋体" w:hAnsi="宋体"/>
        </w:rPr>
        <w:t>或相关的施工资质，并提供营业执照、企业介绍等相关资料，未被人民法院列为失信人名单或不具有政府相关部门限制投标的情形。</w:t>
      </w:r>
    </w:p>
    <w:p>
      <w:pPr>
        <w:pStyle w:val="4"/>
        <w:widowControl/>
        <w:autoSpaceDE w:val="0"/>
        <w:autoSpaceDN w:val="0"/>
        <w:spacing w:line="360" w:lineRule="auto"/>
        <w:ind w:left="420" w:firstLine="0" w:firstLineChars="0"/>
        <w:textAlignment w:val="bottom"/>
        <w:rPr>
          <w:rFonts w:ascii="宋体" w:hAnsi="宋体"/>
          <w:color w:val="0000FF"/>
        </w:rPr>
      </w:pPr>
      <w:r>
        <w:rPr>
          <w:rFonts w:hint="eastAsia" w:ascii="宋体" w:hAnsi="宋体"/>
        </w:rPr>
        <w:t>3.2</w:t>
      </w:r>
      <w:r>
        <w:rPr>
          <w:rFonts w:hint="eastAsia" w:ascii="宋体" w:hAnsi="宋体"/>
          <w:color w:val="0000FF"/>
        </w:rPr>
        <w:t xml:space="preserve"> </w:t>
      </w:r>
      <w:r>
        <w:rPr>
          <w:rFonts w:hint="eastAsia" w:ascii="宋体" w:hAnsi="宋体" w:cs="宋体-18030"/>
          <w:color w:val="0000FF"/>
          <w:szCs w:val="21"/>
        </w:rPr>
        <w:t>2018年以来完成2个V级赛事转播级别以上场地灯光安装、改造业绩（提供合同及验收证明复印件加盖公章）</w:t>
      </w:r>
    </w:p>
    <w:p>
      <w:pPr>
        <w:pStyle w:val="4"/>
        <w:widowControl/>
        <w:autoSpaceDE w:val="0"/>
        <w:autoSpaceDN w:val="0"/>
        <w:spacing w:line="360" w:lineRule="auto"/>
        <w:ind w:left="420" w:firstLine="0" w:firstLineChars="0"/>
        <w:textAlignment w:val="bottom"/>
        <w:rPr>
          <w:rFonts w:ascii="宋体" w:hAnsi="宋体"/>
        </w:rPr>
      </w:pPr>
      <w:r>
        <w:rPr>
          <w:rFonts w:hint="eastAsia" w:ascii="宋体" w:hAnsi="宋体"/>
        </w:rPr>
        <w:t>3.3 企业注册资金不少于</w:t>
      </w:r>
      <w:r>
        <w:rPr>
          <w:rFonts w:hint="eastAsia" w:ascii="宋体" w:hAnsi="宋体"/>
          <w:color w:val="0000FF"/>
        </w:rPr>
        <w:t>人民币2000万元</w:t>
      </w:r>
      <w:r>
        <w:rPr>
          <w:rFonts w:hint="eastAsia" w:ascii="宋体" w:hAnsi="宋体"/>
        </w:rPr>
        <w:t>。</w:t>
      </w:r>
    </w:p>
    <w:p>
      <w:pPr>
        <w:pStyle w:val="4"/>
        <w:widowControl/>
        <w:autoSpaceDE w:val="0"/>
        <w:autoSpaceDN w:val="0"/>
        <w:spacing w:line="360" w:lineRule="auto"/>
        <w:ind w:left="420" w:firstLine="0" w:firstLineChars="0"/>
        <w:textAlignment w:val="bottom"/>
        <w:rPr>
          <w:rFonts w:ascii="宋体" w:hAnsi="宋体"/>
        </w:rPr>
      </w:pPr>
      <w:r>
        <w:rPr>
          <w:rFonts w:hint="eastAsia" w:ascii="宋体" w:hAnsi="宋体" w:cs="宋体-18030"/>
          <w:color w:val="000000"/>
          <w:szCs w:val="21"/>
        </w:rPr>
        <w:t>3.4</w:t>
      </w:r>
      <w:r>
        <w:rPr>
          <w:rFonts w:hint="eastAsia" w:ascii="宋体" w:hAnsi="宋体" w:cs="宋体-18030"/>
          <w:color w:val="0000FF"/>
          <w:szCs w:val="21"/>
        </w:rPr>
        <w:t xml:space="preserve"> </w:t>
      </w:r>
      <w:r>
        <w:rPr>
          <w:rFonts w:hint="eastAsia" w:ascii="宋体" w:hAnsi="宋体" w:cs="宋体-18030"/>
          <w:color w:val="000000"/>
          <w:szCs w:val="21"/>
        </w:rPr>
        <w:t>具有</w:t>
      </w:r>
      <w:r>
        <w:rPr>
          <w:rFonts w:hint="eastAsia" w:ascii="宋体" w:hAnsi="宋体" w:cs="宋体-18030"/>
          <w:color w:val="0000FF"/>
          <w:szCs w:val="21"/>
        </w:rPr>
        <w:t>照明工程设计资质（参与比选的供应商必须有一级照明设计师2名以上，提供所在企业的近半年社保证明复印件加盖公章）</w:t>
      </w:r>
      <w:r>
        <w:rPr>
          <w:rFonts w:hint="eastAsia" w:ascii="宋体" w:hAnsi="宋体" w:cs="宋体-18030"/>
          <w:color w:val="0000FF"/>
          <w:szCs w:val="21"/>
        </w:rPr>
        <w:br w:type="textWrapping"/>
      </w:r>
      <w:r>
        <w:rPr>
          <w:rFonts w:hint="eastAsia" w:ascii="宋体" w:hAnsi="宋体"/>
        </w:rPr>
        <w:t>3.5 法定代表人为同一个人的两个及两个以上法人，母公司、全资子公司及其控股公司，存在控股（一方直接或间接持有另一方的股份总和，或者双方直接或间接同为第三方所持有的股份达到25%以上）、管理关系的两个以上法人，不得在同一项目中同时参加比选。违反前述规定的，相关比选申请文件均无效。</w:t>
      </w:r>
    </w:p>
    <w:p>
      <w:pPr>
        <w:pStyle w:val="4"/>
        <w:widowControl/>
        <w:autoSpaceDE w:val="0"/>
        <w:autoSpaceDN w:val="0"/>
        <w:spacing w:line="360" w:lineRule="auto"/>
        <w:ind w:left="420" w:firstLine="0" w:firstLineChars="0"/>
        <w:textAlignment w:val="bottom"/>
        <w:rPr>
          <w:rFonts w:ascii="宋体" w:hAnsi="宋体"/>
        </w:rPr>
      </w:pPr>
      <w:r>
        <w:rPr>
          <w:rFonts w:hint="eastAsia" w:ascii="宋体" w:hAnsi="宋体"/>
        </w:rPr>
        <w:t>3.6</w:t>
      </w:r>
      <w:r>
        <w:rPr>
          <w:rFonts w:hint="eastAsia" w:ascii="宋体" w:hAnsi="宋体" w:cs="宋体-18030"/>
          <w:sz w:val="24"/>
        </w:rPr>
        <w:t>本项目不接受联合体投标。</w:t>
      </w:r>
    </w:p>
    <w:p>
      <w:pPr>
        <w:spacing w:line="360" w:lineRule="auto"/>
        <w:rPr>
          <w:rFonts w:ascii="宋体" w:hAnsi="宋体"/>
          <w:b/>
          <w:sz w:val="24"/>
        </w:rPr>
      </w:pPr>
      <w:r>
        <w:rPr>
          <w:rFonts w:hint="eastAsia" w:ascii="宋体" w:hAnsi="宋体"/>
          <w:b/>
          <w:sz w:val="24"/>
        </w:rPr>
        <w:t>4.比选文件的获取</w:t>
      </w:r>
    </w:p>
    <w:p>
      <w:pPr>
        <w:spacing w:line="360" w:lineRule="auto"/>
        <w:ind w:firstLine="420" w:firstLineChars="200"/>
        <w:jc w:val="left"/>
        <w:rPr>
          <w:rFonts w:ascii="宋体" w:hAnsi="宋体"/>
          <w:szCs w:val="21"/>
        </w:rPr>
      </w:pPr>
      <w:r>
        <w:rPr>
          <w:rFonts w:hint="eastAsia" w:ascii="宋体" w:hAnsi="宋体"/>
          <w:szCs w:val="21"/>
        </w:rPr>
        <w:t>参选人请于</w:t>
      </w:r>
      <w:r>
        <w:rPr>
          <w:rFonts w:hint="eastAsia" w:ascii="宋体" w:hAnsi="宋体"/>
          <w:color w:val="0000FF"/>
          <w:szCs w:val="21"/>
          <w:u w:val="single"/>
        </w:rPr>
        <w:t>2020</w:t>
      </w:r>
      <w:r>
        <w:rPr>
          <w:rFonts w:hint="eastAsia" w:ascii="宋体" w:hAnsi="宋体"/>
          <w:color w:val="0000FF"/>
          <w:szCs w:val="21"/>
        </w:rPr>
        <w:t>年</w:t>
      </w:r>
      <w:r>
        <w:rPr>
          <w:rFonts w:hint="eastAsia" w:ascii="宋体" w:hAnsi="宋体"/>
          <w:color w:val="0000FF"/>
          <w:szCs w:val="21"/>
          <w:lang w:val="en-US" w:eastAsia="zh-CN"/>
        </w:rPr>
        <w:t>8</w:t>
      </w:r>
      <w:r>
        <w:rPr>
          <w:rFonts w:hint="eastAsia" w:ascii="宋体" w:hAnsi="宋体"/>
          <w:color w:val="0000FF"/>
          <w:szCs w:val="21"/>
        </w:rPr>
        <w:t>月</w:t>
      </w:r>
      <w:r>
        <w:rPr>
          <w:rFonts w:hint="eastAsia" w:ascii="宋体" w:hAnsi="宋体"/>
          <w:color w:val="0000FF"/>
          <w:szCs w:val="21"/>
          <w:lang w:val="en-US" w:eastAsia="zh-CN"/>
        </w:rPr>
        <w:t>11</w:t>
      </w:r>
      <w:r>
        <w:rPr>
          <w:rFonts w:hint="eastAsia" w:ascii="宋体" w:hAnsi="宋体"/>
          <w:color w:val="0000FF"/>
          <w:szCs w:val="21"/>
        </w:rPr>
        <w:t>日至</w:t>
      </w:r>
      <w:r>
        <w:rPr>
          <w:rFonts w:hint="eastAsia" w:ascii="宋体" w:hAnsi="宋体"/>
          <w:color w:val="0000FF"/>
          <w:szCs w:val="21"/>
          <w:u w:val="single"/>
        </w:rPr>
        <w:t>2020</w:t>
      </w:r>
      <w:r>
        <w:rPr>
          <w:rFonts w:hint="eastAsia" w:ascii="宋体" w:hAnsi="宋体"/>
          <w:color w:val="0000FF"/>
          <w:szCs w:val="21"/>
        </w:rPr>
        <w:t>年</w:t>
      </w:r>
      <w:r>
        <w:rPr>
          <w:rFonts w:hint="eastAsia" w:ascii="宋体" w:hAnsi="宋体"/>
          <w:color w:val="0000FF"/>
          <w:szCs w:val="21"/>
          <w:lang w:val="en-US" w:eastAsia="zh-CN"/>
        </w:rPr>
        <w:t>8</w:t>
      </w:r>
      <w:r>
        <w:rPr>
          <w:rFonts w:hint="eastAsia" w:ascii="宋体" w:hAnsi="宋体"/>
          <w:color w:val="0000FF"/>
          <w:szCs w:val="21"/>
        </w:rPr>
        <w:t>月</w:t>
      </w:r>
      <w:r>
        <w:rPr>
          <w:rFonts w:hint="eastAsia" w:ascii="宋体" w:hAnsi="宋体"/>
          <w:color w:val="0000FF"/>
          <w:szCs w:val="21"/>
          <w:lang w:val="en-US" w:eastAsia="zh-CN"/>
        </w:rPr>
        <w:t>19</w:t>
      </w:r>
      <w:r>
        <w:rPr>
          <w:rFonts w:hint="eastAsia" w:ascii="宋体" w:hAnsi="宋体"/>
          <w:color w:val="0000FF"/>
          <w:szCs w:val="21"/>
        </w:rPr>
        <w:t>日</w:t>
      </w:r>
      <w:r>
        <w:rPr>
          <w:rFonts w:hint="eastAsia" w:ascii="宋体" w:hAnsi="宋体"/>
          <w:szCs w:val="21"/>
        </w:rPr>
        <w:t>(法定公休日、法定节假日除外),每日上午</w:t>
      </w:r>
      <w:r>
        <w:rPr>
          <w:rFonts w:hint="eastAsia" w:ascii="宋体" w:hAnsi="宋体"/>
          <w:szCs w:val="21"/>
          <w:u w:val="single"/>
        </w:rPr>
        <w:t>9:00</w:t>
      </w:r>
      <w:r>
        <w:rPr>
          <w:rFonts w:hint="eastAsia" w:ascii="宋体" w:hAnsi="宋体"/>
          <w:szCs w:val="21"/>
        </w:rPr>
        <w:t>时至</w:t>
      </w:r>
      <w:r>
        <w:rPr>
          <w:rFonts w:hint="eastAsia" w:ascii="宋体" w:hAnsi="宋体"/>
          <w:szCs w:val="21"/>
          <w:u w:val="single"/>
        </w:rPr>
        <w:t>12:00</w:t>
      </w:r>
      <w:r>
        <w:rPr>
          <w:rFonts w:hint="eastAsia" w:ascii="宋体" w:hAnsi="宋体"/>
          <w:szCs w:val="21"/>
        </w:rPr>
        <w:t>时，</w:t>
      </w:r>
      <w:r>
        <w:rPr>
          <w:rFonts w:hint="eastAsia" w:ascii="宋体" w:hAnsi="宋体"/>
          <w:color w:val="000000"/>
          <w:szCs w:val="21"/>
        </w:rPr>
        <w:t>下午</w:t>
      </w:r>
      <w:r>
        <w:rPr>
          <w:rFonts w:hint="eastAsia" w:ascii="宋体" w:hAnsi="宋体"/>
          <w:color w:val="000000"/>
          <w:szCs w:val="21"/>
          <w:u w:val="single"/>
        </w:rPr>
        <w:t>1</w:t>
      </w:r>
      <w:r>
        <w:rPr>
          <w:rFonts w:hint="eastAsia" w:ascii="宋体" w:hAnsi="宋体"/>
          <w:color w:val="000000"/>
          <w:szCs w:val="21"/>
          <w:u w:val="single"/>
          <w:lang w:val="en-US" w:eastAsia="zh-CN"/>
        </w:rPr>
        <w:t>4</w:t>
      </w:r>
      <w:r>
        <w:rPr>
          <w:rFonts w:hint="eastAsia" w:ascii="宋体" w:hAnsi="宋体"/>
          <w:color w:val="000000"/>
          <w:szCs w:val="21"/>
          <w:u w:val="single"/>
        </w:rPr>
        <w:t>:00</w:t>
      </w:r>
      <w:r>
        <w:rPr>
          <w:rFonts w:hint="eastAsia" w:ascii="宋体" w:hAnsi="宋体"/>
          <w:color w:val="000000"/>
          <w:szCs w:val="21"/>
        </w:rPr>
        <w:t>时至</w:t>
      </w:r>
      <w:r>
        <w:rPr>
          <w:rFonts w:hint="eastAsia" w:ascii="宋体" w:hAnsi="宋体"/>
          <w:color w:val="000000"/>
          <w:szCs w:val="21"/>
          <w:u w:val="single"/>
        </w:rPr>
        <w:t>17:</w:t>
      </w:r>
      <w:r>
        <w:rPr>
          <w:rFonts w:ascii="宋体" w:hAnsi="宋体"/>
          <w:color w:val="000000"/>
          <w:szCs w:val="21"/>
          <w:u w:val="single"/>
        </w:rPr>
        <w:t>0</w:t>
      </w:r>
      <w:r>
        <w:rPr>
          <w:rFonts w:hint="eastAsia" w:ascii="宋体" w:hAnsi="宋体"/>
          <w:color w:val="000000"/>
          <w:szCs w:val="21"/>
          <w:u w:val="single"/>
        </w:rPr>
        <w:t>0</w:t>
      </w:r>
      <w:r>
        <w:rPr>
          <w:rFonts w:hint="eastAsia" w:ascii="宋体" w:hAnsi="宋体"/>
          <w:color w:val="000000"/>
          <w:szCs w:val="21"/>
        </w:rPr>
        <w:t>时</w:t>
      </w:r>
      <w:r>
        <w:rPr>
          <w:rFonts w:hint="eastAsia" w:ascii="宋体" w:hAnsi="宋体"/>
          <w:szCs w:val="21"/>
        </w:rPr>
        <w:t>(北京时间),持下列证件在</w:t>
      </w:r>
      <w:r>
        <w:rPr>
          <w:rFonts w:hint="eastAsia" w:ascii="宋体" w:hAnsi="宋体"/>
          <w:color w:val="000000"/>
          <w:szCs w:val="21"/>
          <w:u w:val="single"/>
        </w:rPr>
        <w:t>成都市双流区金河路66号四川国际网球中心采购招标部</w:t>
      </w:r>
      <w:r>
        <w:rPr>
          <w:rFonts w:hint="eastAsia" w:ascii="宋体" w:hAnsi="宋体"/>
          <w:szCs w:val="21"/>
        </w:rPr>
        <w:t>领取比选文件。</w:t>
      </w:r>
    </w:p>
    <w:p>
      <w:pPr>
        <w:spacing w:line="360" w:lineRule="auto"/>
        <w:ind w:firstLine="420" w:firstLineChars="200"/>
        <w:rPr>
          <w:rFonts w:ascii="宋体" w:hAnsi="宋体"/>
          <w:szCs w:val="21"/>
        </w:rPr>
      </w:pPr>
      <w:r>
        <w:rPr>
          <w:rFonts w:hint="eastAsia" w:ascii="宋体" w:hAnsi="宋体"/>
          <w:szCs w:val="21"/>
        </w:rPr>
        <w:t>（1）领取人身份证(查验原件留复印件)</w:t>
      </w:r>
    </w:p>
    <w:p>
      <w:pPr>
        <w:spacing w:line="360" w:lineRule="auto"/>
        <w:ind w:firstLine="420" w:firstLineChars="200"/>
        <w:rPr>
          <w:rFonts w:ascii="宋体" w:hAnsi="宋体"/>
          <w:szCs w:val="21"/>
        </w:rPr>
      </w:pPr>
      <w:r>
        <w:rPr>
          <w:rFonts w:hint="eastAsia" w:ascii="宋体" w:hAnsi="宋体"/>
          <w:szCs w:val="21"/>
        </w:rPr>
        <w:t>（2）单位介绍信(留原件)</w:t>
      </w:r>
    </w:p>
    <w:p>
      <w:pPr>
        <w:spacing w:line="360" w:lineRule="auto"/>
        <w:ind w:firstLine="420" w:firstLineChars="200"/>
        <w:rPr>
          <w:rFonts w:ascii="宋体" w:hAnsi="宋体"/>
          <w:szCs w:val="21"/>
        </w:rPr>
      </w:pPr>
      <w:r>
        <w:rPr>
          <w:rFonts w:hint="eastAsia" w:ascii="宋体" w:hAnsi="宋体"/>
          <w:szCs w:val="21"/>
        </w:rPr>
        <w:t>（3）营业执照副本(查验原件留复印件)</w:t>
      </w:r>
    </w:p>
    <w:p>
      <w:pPr>
        <w:spacing w:line="360" w:lineRule="auto"/>
        <w:ind w:firstLine="420" w:firstLineChars="200"/>
        <w:rPr>
          <w:rFonts w:ascii="宋体" w:hAnsi="宋体"/>
          <w:szCs w:val="21"/>
        </w:rPr>
      </w:pPr>
      <w:r>
        <w:rPr>
          <w:rFonts w:hint="eastAsia" w:ascii="宋体" w:hAnsi="宋体"/>
          <w:szCs w:val="21"/>
        </w:rPr>
        <w:t>（备注:以上证件复印件均需加盖参选人公章。比选文件免费提供）</w:t>
      </w:r>
    </w:p>
    <w:p>
      <w:pPr>
        <w:spacing w:line="360" w:lineRule="auto"/>
        <w:ind w:firstLine="482" w:firstLineChars="200"/>
        <w:rPr>
          <w:rFonts w:ascii="宋体" w:hAnsi="宋体"/>
          <w:b/>
          <w:sz w:val="24"/>
        </w:rPr>
      </w:pPr>
      <w:r>
        <w:rPr>
          <w:rFonts w:hint="eastAsia" w:ascii="宋体" w:hAnsi="宋体"/>
          <w:b/>
          <w:sz w:val="24"/>
        </w:rPr>
        <w:t>5.参选文件的递交</w:t>
      </w:r>
    </w:p>
    <w:p>
      <w:pPr>
        <w:spacing w:line="360" w:lineRule="auto"/>
        <w:ind w:firstLine="420" w:firstLineChars="200"/>
        <w:rPr>
          <w:rFonts w:ascii="宋体" w:hAnsi="宋体"/>
          <w:color w:val="000000"/>
          <w:szCs w:val="21"/>
        </w:rPr>
      </w:pPr>
      <w:r>
        <w:rPr>
          <w:rFonts w:hint="eastAsia" w:ascii="宋体" w:hAnsi="宋体"/>
          <w:szCs w:val="21"/>
        </w:rPr>
        <w:t>5.1</w:t>
      </w:r>
      <w:r>
        <w:rPr>
          <w:rFonts w:hint="eastAsia" w:ascii="宋体" w:hAnsi="宋体"/>
          <w:color w:val="0000FF"/>
          <w:szCs w:val="21"/>
        </w:rPr>
        <w:t>参选文件递交时间为</w:t>
      </w:r>
      <w:r>
        <w:rPr>
          <w:rFonts w:hint="eastAsia" w:ascii="宋体" w:hAnsi="宋体"/>
          <w:color w:val="0000FF"/>
          <w:szCs w:val="21"/>
          <w:u w:val="single"/>
        </w:rPr>
        <w:t>2020</w:t>
      </w:r>
      <w:r>
        <w:rPr>
          <w:rFonts w:hint="eastAsia" w:ascii="宋体" w:hAnsi="宋体"/>
          <w:color w:val="0000FF"/>
          <w:szCs w:val="21"/>
        </w:rPr>
        <w:t>年</w:t>
      </w:r>
      <w:r>
        <w:rPr>
          <w:rFonts w:hint="eastAsia" w:ascii="宋体" w:hAnsi="宋体"/>
          <w:color w:val="0000FF"/>
          <w:szCs w:val="21"/>
          <w:lang w:val="en-US" w:eastAsia="zh-CN"/>
        </w:rPr>
        <w:t>8</w:t>
      </w:r>
      <w:r>
        <w:rPr>
          <w:rFonts w:hint="eastAsia" w:ascii="宋体" w:hAnsi="宋体"/>
          <w:color w:val="0000FF"/>
          <w:szCs w:val="21"/>
        </w:rPr>
        <w:t>月</w:t>
      </w:r>
      <w:r>
        <w:rPr>
          <w:rFonts w:hint="eastAsia" w:ascii="宋体" w:hAnsi="宋体"/>
          <w:color w:val="0000FF"/>
          <w:szCs w:val="21"/>
          <w:lang w:val="en-US" w:eastAsia="zh-CN"/>
        </w:rPr>
        <w:t>28</w:t>
      </w:r>
      <w:r>
        <w:rPr>
          <w:rFonts w:hint="eastAsia" w:ascii="宋体" w:hAnsi="宋体"/>
          <w:color w:val="0000FF"/>
          <w:szCs w:val="21"/>
        </w:rPr>
        <w:t>日</w:t>
      </w:r>
      <w:r>
        <w:rPr>
          <w:rFonts w:hint="eastAsia" w:ascii="宋体" w:hAnsi="宋体"/>
          <w:color w:val="0000FF"/>
          <w:szCs w:val="21"/>
          <w:u w:val="single"/>
        </w:rPr>
        <w:t>10</w:t>
      </w:r>
      <w:r>
        <w:rPr>
          <w:rFonts w:hint="eastAsia" w:ascii="宋体" w:hAnsi="宋体"/>
          <w:color w:val="0000FF"/>
          <w:szCs w:val="21"/>
        </w:rPr>
        <w:t>时</w:t>
      </w:r>
      <w:r>
        <w:rPr>
          <w:rFonts w:hint="eastAsia" w:ascii="宋体" w:hAnsi="宋体"/>
          <w:color w:val="0000FF"/>
          <w:szCs w:val="21"/>
          <w:u w:val="single"/>
        </w:rPr>
        <w:t>00</w:t>
      </w:r>
      <w:r>
        <w:rPr>
          <w:rFonts w:hint="eastAsia" w:ascii="宋体" w:hAnsi="宋体"/>
          <w:color w:val="0000FF"/>
          <w:szCs w:val="21"/>
        </w:rPr>
        <w:t>分</w:t>
      </w:r>
      <w:r>
        <w:rPr>
          <w:rFonts w:hint="eastAsia" w:ascii="宋体" w:hAnsi="宋体"/>
          <w:color w:val="000000"/>
          <w:szCs w:val="21"/>
        </w:rPr>
        <w:t>，地点为</w:t>
      </w:r>
      <w:r>
        <w:rPr>
          <w:rFonts w:hint="eastAsia" w:ascii="宋体" w:hAnsi="宋体"/>
          <w:color w:val="000000"/>
          <w:szCs w:val="21"/>
          <w:u w:val="single"/>
        </w:rPr>
        <w:t>成都市双流区金河路66号四川国际网球中心大会议室（ZN118）。</w:t>
      </w:r>
    </w:p>
    <w:p>
      <w:pPr>
        <w:spacing w:line="360" w:lineRule="auto"/>
        <w:ind w:firstLine="420" w:firstLineChars="200"/>
        <w:rPr>
          <w:rFonts w:ascii="宋体" w:hAnsi="宋体"/>
          <w:sz w:val="24"/>
        </w:rPr>
      </w:pPr>
      <w:r>
        <w:rPr>
          <w:rFonts w:hint="eastAsia" w:ascii="宋体" w:hAnsi="宋体"/>
          <w:szCs w:val="21"/>
        </w:rPr>
        <w:t>5.2逾期送达的或者未送达指定地点的参选文件，比选人不予受理</w:t>
      </w:r>
      <w:r>
        <w:rPr>
          <w:rFonts w:hint="eastAsia" w:ascii="宋体" w:hAnsi="宋体"/>
          <w:sz w:val="24"/>
        </w:rPr>
        <w:t>。</w:t>
      </w:r>
    </w:p>
    <w:p>
      <w:pPr>
        <w:spacing w:line="360" w:lineRule="auto"/>
        <w:ind w:firstLine="482" w:firstLineChars="200"/>
        <w:rPr>
          <w:rFonts w:ascii="宋体" w:hAnsi="宋体"/>
          <w:b/>
          <w:sz w:val="24"/>
        </w:rPr>
      </w:pPr>
      <w:r>
        <w:rPr>
          <w:rFonts w:hint="eastAsia" w:ascii="宋体" w:hAnsi="宋体"/>
          <w:b/>
          <w:sz w:val="24"/>
        </w:rPr>
        <w:t>6.比选公告发布</w:t>
      </w:r>
    </w:p>
    <w:p>
      <w:pPr>
        <w:spacing w:line="360" w:lineRule="auto"/>
        <w:ind w:firstLine="420" w:firstLineChars="200"/>
        <w:rPr>
          <w:rFonts w:ascii="宋体" w:hAnsi="宋体"/>
          <w:szCs w:val="21"/>
        </w:rPr>
      </w:pPr>
      <w:r>
        <w:rPr>
          <w:rFonts w:hint="eastAsia" w:ascii="宋体" w:hAnsi="宋体"/>
          <w:szCs w:val="21"/>
        </w:rPr>
        <w:t>本比选公告在四川省投资集团有限责任公司</w:t>
      </w:r>
      <w:r>
        <w:rPr>
          <w:rFonts w:hint="eastAsia" w:ascii="宋体" w:hAnsi="宋体"/>
          <w:szCs w:val="21"/>
          <w:u w:val="single"/>
        </w:rPr>
        <w:t>(http://www.invest.com.cn/)</w:t>
      </w:r>
      <w:r>
        <w:rPr>
          <w:rFonts w:hint="eastAsia" w:ascii="宋体" w:hAnsi="宋体"/>
          <w:szCs w:val="21"/>
        </w:rPr>
        <w:t>及四川川投国际网球中心开发有限责任公司官网</w:t>
      </w:r>
      <w:r>
        <w:rPr>
          <w:rFonts w:hint="eastAsia" w:ascii="宋体" w:hAnsi="宋体"/>
          <w:szCs w:val="21"/>
          <w:u w:val="single"/>
        </w:rPr>
        <w:t>（</w:t>
      </w:r>
      <w:r>
        <w:fldChar w:fldCharType="begin"/>
      </w:r>
      <w:r>
        <w:instrText xml:space="preserve"> HYPERLINK "http://www.sciitc.com/" </w:instrText>
      </w:r>
      <w:r>
        <w:fldChar w:fldCharType="separate"/>
      </w:r>
      <w:r>
        <w:rPr>
          <w:rFonts w:hint="eastAsia" w:ascii="宋体" w:hAnsi="宋体"/>
          <w:szCs w:val="21"/>
          <w:u w:val="single"/>
        </w:rPr>
        <w:t>http://www.sciitc.com/</w:t>
      </w:r>
      <w:r>
        <w:rPr>
          <w:rFonts w:hint="eastAsia" w:ascii="宋体" w:hAnsi="宋体"/>
          <w:szCs w:val="21"/>
          <w:u w:val="single"/>
        </w:rPr>
        <w:fldChar w:fldCharType="end"/>
      </w:r>
      <w:r>
        <w:rPr>
          <w:rFonts w:hint="eastAsia" w:ascii="宋体" w:hAnsi="宋体"/>
          <w:szCs w:val="21"/>
          <w:u w:val="single"/>
        </w:rPr>
        <w:t>）</w:t>
      </w:r>
      <w:r>
        <w:rPr>
          <w:rFonts w:hint="eastAsia" w:ascii="宋体" w:hAnsi="宋体"/>
          <w:szCs w:val="21"/>
        </w:rPr>
        <w:t>发布。</w:t>
      </w:r>
    </w:p>
    <w:p>
      <w:pPr>
        <w:spacing w:line="360" w:lineRule="auto"/>
        <w:ind w:firstLine="482" w:firstLineChars="200"/>
        <w:rPr>
          <w:rFonts w:ascii="宋体" w:hAnsi="宋体"/>
          <w:b/>
          <w:color w:val="000000"/>
          <w:sz w:val="24"/>
        </w:rPr>
      </w:pPr>
      <w:r>
        <w:rPr>
          <w:rFonts w:hint="eastAsia" w:ascii="宋体" w:hAnsi="宋体"/>
          <w:b/>
          <w:color w:val="000000"/>
          <w:sz w:val="24"/>
        </w:rPr>
        <w:t>7.联系方式</w:t>
      </w:r>
    </w:p>
    <w:p>
      <w:pPr>
        <w:spacing w:line="360" w:lineRule="auto"/>
        <w:ind w:firstLine="420" w:firstLineChars="200"/>
        <w:rPr>
          <w:rFonts w:ascii="宋体" w:hAnsi="宋体"/>
          <w:szCs w:val="21"/>
        </w:rPr>
      </w:pPr>
      <w:r>
        <w:rPr>
          <w:rFonts w:hint="eastAsia" w:ascii="宋体" w:hAnsi="宋体"/>
          <w:szCs w:val="21"/>
        </w:rPr>
        <w:t>比选人:</w:t>
      </w:r>
      <w:r>
        <w:rPr>
          <w:rFonts w:hint="eastAsia" w:ascii="宋体" w:hAnsi="宋体"/>
          <w:szCs w:val="21"/>
          <w:u w:val="single"/>
        </w:rPr>
        <w:t>四川川投国际网球中心开发有限责任公司</w:t>
      </w:r>
    </w:p>
    <w:p>
      <w:pPr>
        <w:spacing w:line="360" w:lineRule="auto"/>
        <w:ind w:firstLine="420" w:firstLineChars="200"/>
        <w:rPr>
          <w:rFonts w:ascii="宋体" w:hAnsi="宋体"/>
          <w:szCs w:val="21"/>
        </w:rPr>
      </w:pPr>
      <w:r>
        <w:rPr>
          <w:rFonts w:hint="eastAsia" w:ascii="宋体" w:hAnsi="宋体"/>
          <w:szCs w:val="21"/>
        </w:rPr>
        <w:t>地址:</w:t>
      </w:r>
      <w:r>
        <w:rPr>
          <w:rFonts w:hint="eastAsia" w:ascii="宋体" w:hAnsi="宋体"/>
          <w:color w:val="000000"/>
          <w:szCs w:val="21"/>
          <w:u w:val="single"/>
        </w:rPr>
        <w:t xml:space="preserve"> 成都市双流区金河路66号</w:t>
      </w:r>
    </w:p>
    <w:p>
      <w:pPr>
        <w:spacing w:line="360" w:lineRule="auto"/>
        <w:ind w:firstLine="420" w:firstLineChars="200"/>
        <w:rPr>
          <w:rFonts w:ascii="宋体" w:hAnsi="宋体"/>
          <w:szCs w:val="21"/>
        </w:rPr>
      </w:pPr>
      <w:r>
        <w:rPr>
          <w:rFonts w:hint="eastAsia" w:ascii="宋体" w:hAnsi="宋体"/>
          <w:szCs w:val="21"/>
        </w:rPr>
        <w:t>联系人:</w:t>
      </w:r>
      <w:r>
        <w:rPr>
          <w:rFonts w:ascii="宋体" w:hAnsi="宋体"/>
          <w:szCs w:val="21"/>
        </w:rPr>
        <w:t xml:space="preserve"> </w:t>
      </w:r>
      <w:r>
        <w:rPr>
          <w:rFonts w:hint="eastAsia" w:ascii="宋体" w:hAnsi="宋体"/>
          <w:szCs w:val="21"/>
          <w:lang w:eastAsia="zh-CN"/>
        </w:rPr>
        <w:t>聂女士</w:t>
      </w:r>
      <w:r>
        <w:rPr>
          <w:rFonts w:hint="eastAsia" w:ascii="宋体" w:hAnsi="宋体"/>
          <w:szCs w:val="21"/>
          <w:lang w:val="en-US" w:eastAsia="zh-CN"/>
        </w:rPr>
        <w:t xml:space="preserve">  张先生</w:t>
      </w:r>
      <w:r>
        <w:rPr>
          <w:rFonts w:ascii="宋体" w:hAnsi="宋体"/>
          <w:szCs w:val="21"/>
        </w:rPr>
        <w:t xml:space="preserve">    </w:t>
      </w:r>
    </w:p>
    <w:p>
      <w:pPr>
        <w:ind w:firstLine="420" w:firstLineChars="200"/>
        <w:rPr>
          <w:rFonts w:ascii="宋体" w:hAnsi="宋体"/>
          <w:szCs w:val="21"/>
        </w:rPr>
      </w:pPr>
      <w:r>
        <w:rPr>
          <w:rFonts w:hint="eastAsia" w:ascii="宋体" w:hAnsi="宋体"/>
          <w:szCs w:val="21"/>
        </w:rPr>
        <w:t>电话:028-85893221</w:t>
      </w:r>
    </w:p>
    <w:p>
      <w:pPr>
        <w:ind w:firstLine="420" w:firstLineChars="200"/>
        <w:rPr>
          <w:rFonts w:ascii="宋体" w:hAnsi="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宋体-18030">
    <w:altName w:val="宋体"/>
    <w:panose1 w:val="020B0604020202020204"/>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8CF045"/>
    <w:multiLevelType w:val="singleLevel"/>
    <w:tmpl w:val="E18CF045"/>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F9253E"/>
    <w:rsid w:val="4994410C"/>
    <w:rsid w:val="73DE2A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聂青</cp:lastModifiedBy>
  <dcterms:modified xsi:type="dcterms:W3CDTF">2020-08-11T06:22:19Z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